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AC6C089" w14:textId="4EFFF1B3" w:rsidR="00CF2992" w:rsidRDefault="00CF2992">
      <w:pPr>
        <w:rPr>
          <w:rFonts w:ascii="Arial Black" w:hAnsi="Arial Black"/>
          <w:b/>
          <w:bCs/>
          <w:sz w:val="44"/>
          <w:szCs w:val="44"/>
        </w:rPr>
      </w:pPr>
    </w:p>
    <w:p w14:paraId="45D52308" w14:textId="78066781" w:rsidR="001C6C35" w:rsidRDefault="001C6C35">
      <w:pPr>
        <w:rPr>
          <w:rFonts w:ascii="Arial Black" w:hAnsi="Arial Black"/>
          <w:b/>
          <w:bCs/>
          <w:sz w:val="44"/>
          <w:szCs w:val="44"/>
        </w:rPr>
      </w:pPr>
      <w:r>
        <w:rPr>
          <w:rFonts w:ascii="Arial Black" w:hAnsi="Arial Black"/>
          <w:b/>
          <w:bCs/>
          <w:sz w:val="44"/>
          <w:szCs w:val="44"/>
        </w:rPr>
        <w:t>POŽÁRNĚ BEZPEČNOSTNÍ ŘEŠENÍ</w:t>
      </w:r>
    </w:p>
    <w:p w14:paraId="1CADCCE4" w14:textId="7C920038" w:rsidR="001C6C35" w:rsidRDefault="00156A54">
      <w:pPr>
        <w:rPr>
          <w:rFonts w:ascii="Arial Narrow" w:hAnsi="Arial Narrow"/>
          <w:b/>
          <w:sz w:val="32"/>
        </w:rPr>
      </w:pPr>
      <w:r>
        <w:rPr>
          <w:noProof/>
          <w:lang w:eastAsia="cs-CZ"/>
        </w:rPr>
        <mc:AlternateContent>
          <mc:Choice Requires="wps">
            <w:drawing>
              <wp:anchor distT="0" distB="0" distL="114300" distR="114300" simplePos="0" relativeHeight="251654656" behindDoc="0" locked="0" layoutInCell="1" allowOverlap="1" wp14:anchorId="4CD51BCD" wp14:editId="347B81F9">
                <wp:simplePos x="0" y="0"/>
                <wp:positionH relativeFrom="column">
                  <wp:posOffset>19685</wp:posOffset>
                </wp:positionH>
                <wp:positionV relativeFrom="paragraph">
                  <wp:posOffset>63500</wp:posOffset>
                </wp:positionV>
                <wp:extent cx="5671820" cy="114300"/>
                <wp:effectExtent l="19685" t="25400" r="33020" b="5080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1820" cy="114300"/>
                        </a:xfrm>
                        <a:prstGeom prst="flowChartProcess">
                          <a:avLst/>
                        </a:prstGeom>
                        <a:solidFill>
                          <a:srgbClr val="000000"/>
                        </a:solidFill>
                        <a:ln w="38160">
                          <a:solidFill>
                            <a:srgbClr val="F2F2F2"/>
                          </a:solidFill>
                          <a:miter lim="800000"/>
                          <a:headEnd/>
                          <a:tailEnd/>
                        </a:ln>
                        <a:effectLst>
                          <a:outerShdw dist="25631" dir="3633274" algn="ctr" rotWithShape="0">
                            <a:srgbClr val="7F7F7F">
                              <a:alpha val="50027"/>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36527" id="_x0000_t109" coordsize="21600,21600" o:spt="109" path="m,l,21600r21600,l21600,xe">
                <v:stroke joinstyle="miter"/>
                <v:path gradientshapeok="t" o:connecttype="rect"/>
              </v:shapetype>
              <v:shape id="AutoShape 2" o:spid="_x0000_s1026" type="#_x0000_t109" style="position:absolute;margin-left:1.55pt;margin-top:5pt;width:446.6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" fillcolor="black" strokecolor="#f2f2f2" strokeweight="1.06mm">
                <v:shadow on="t" color="#7f7f7f" opacity="32785f" offset=".35mm,.62mm"/>
              </v:shape>
            </w:pict>
          </mc:Fallback>
        </mc:AlternateContent>
      </w:r>
    </w:p>
    <w:p w14:paraId="5299F848" w14:textId="77777777" w:rsidR="001C6C35" w:rsidRDefault="001C6C35">
      <w:pPr>
        <w:rPr>
          <w:rFonts w:ascii="Arial Narrow" w:hAnsi="Arial Narrow"/>
          <w:b/>
          <w:sz w:val="32"/>
        </w:rPr>
      </w:pPr>
    </w:p>
    <w:p w14:paraId="77D6B77F" w14:textId="04877120" w:rsidR="00ED420A" w:rsidRDefault="001C6C35">
      <w:pPr>
        <w:rPr>
          <w:rFonts w:ascii="Arial Narrow" w:hAnsi="Arial Narrow"/>
          <w:b/>
          <w:sz w:val="32"/>
          <w:szCs w:val="32"/>
        </w:rPr>
      </w:pPr>
      <w:r w:rsidRPr="00AD5F22">
        <w:rPr>
          <w:rFonts w:ascii="Arial Narrow" w:hAnsi="Arial Narrow"/>
          <w:b/>
          <w:sz w:val="32"/>
          <w:szCs w:val="32"/>
        </w:rPr>
        <w:t xml:space="preserve">Datum </w:t>
      </w:r>
    </w:p>
    <w:p w14:paraId="034A7F12" w14:textId="62B6F7E3" w:rsidR="001C6C35" w:rsidRPr="00ED420A" w:rsidRDefault="00B13CB8">
      <w:pPr>
        <w:rPr>
          <w:rFonts w:ascii="Arial Narrow" w:hAnsi="Arial Narrow"/>
          <w:b/>
          <w:sz w:val="32"/>
          <w:szCs w:val="32"/>
        </w:rPr>
      </w:pPr>
      <w:r>
        <w:rPr>
          <w:rFonts w:ascii="Arial Narrow" w:hAnsi="Arial Narrow"/>
          <w:sz w:val="32"/>
          <w:szCs w:val="32"/>
        </w:rPr>
        <w:t>Červen</w:t>
      </w:r>
      <w:r w:rsidR="00993319">
        <w:rPr>
          <w:rFonts w:ascii="Arial Narrow" w:hAnsi="Arial Narrow"/>
          <w:sz w:val="32"/>
          <w:szCs w:val="32"/>
        </w:rPr>
        <w:t>ec</w:t>
      </w:r>
      <w:r w:rsidR="00ED420A">
        <w:rPr>
          <w:rFonts w:ascii="Arial Narrow" w:hAnsi="Arial Narrow"/>
          <w:sz w:val="32"/>
          <w:szCs w:val="32"/>
        </w:rPr>
        <w:t xml:space="preserve"> </w:t>
      </w:r>
      <w:r w:rsidR="00CB7856">
        <w:rPr>
          <w:rFonts w:ascii="Arial Narrow" w:hAnsi="Arial Narrow"/>
          <w:sz w:val="32"/>
          <w:szCs w:val="32"/>
        </w:rPr>
        <w:t>201</w:t>
      </w:r>
      <w:r w:rsidR="00066F6A">
        <w:rPr>
          <w:rFonts w:ascii="Arial Narrow" w:hAnsi="Arial Narrow"/>
          <w:sz w:val="32"/>
          <w:szCs w:val="32"/>
        </w:rPr>
        <w:t>8</w:t>
      </w:r>
    </w:p>
    <w:p w14:paraId="5BF999CC" w14:textId="0944DC04" w:rsidR="00C61BB4" w:rsidRPr="00AD5F22" w:rsidRDefault="00C61BB4" w:rsidP="00DF15D4">
      <w:pPr>
        <w:rPr>
          <w:rFonts w:ascii="Arial Narrow" w:hAnsi="Arial Narrow"/>
          <w:sz w:val="32"/>
          <w:szCs w:val="32"/>
        </w:rPr>
      </w:pPr>
    </w:p>
    <w:p w14:paraId="118E1329" w14:textId="31AF8E5B" w:rsidR="001C6C35" w:rsidRPr="00AD5F22" w:rsidRDefault="001C6C35">
      <w:pPr>
        <w:ind w:left="2124" w:hanging="2124"/>
        <w:rPr>
          <w:rFonts w:ascii="Arial Narrow" w:hAnsi="Arial Narrow"/>
          <w:b/>
          <w:sz w:val="32"/>
          <w:szCs w:val="32"/>
        </w:rPr>
      </w:pPr>
      <w:r w:rsidRPr="00AD5F22">
        <w:rPr>
          <w:rFonts w:ascii="Arial Narrow" w:hAnsi="Arial Narrow"/>
          <w:b/>
          <w:sz w:val="32"/>
          <w:szCs w:val="32"/>
        </w:rPr>
        <w:t>Akce:</w:t>
      </w:r>
    </w:p>
    <w:p w14:paraId="199CAE66" w14:textId="7CB43D49" w:rsidR="00993319" w:rsidRDefault="000B4A60" w:rsidP="00B13CB8">
      <w:pPr>
        <w:rPr>
          <w:rFonts w:ascii="Arial Narrow" w:hAnsi="Arial Narrow"/>
          <w:bCs/>
          <w:sz w:val="32"/>
          <w:szCs w:val="32"/>
        </w:rPr>
      </w:pPr>
      <w:r w:rsidRPr="000B4A60">
        <w:rPr>
          <w:rFonts w:ascii="Arial Narrow" w:hAnsi="Arial Narrow"/>
          <w:bCs/>
          <w:sz w:val="32"/>
          <w:szCs w:val="32"/>
        </w:rPr>
        <w:t xml:space="preserve">STAVEBNÍ ÚPRAVY ŽST PLANÁ U MARIÁNSKÝCH </w:t>
      </w:r>
      <w:proofErr w:type="gramStart"/>
      <w:r w:rsidRPr="000B4A60">
        <w:rPr>
          <w:rFonts w:ascii="Arial Narrow" w:hAnsi="Arial Narrow"/>
          <w:bCs/>
          <w:sz w:val="32"/>
          <w:szCs w:val="32"/>
        </w:rPr>
        <w:t>LÁZNÍ - VÝPRAVNÍ</w:t>
      </w:r>
      <w:proofErr w:type="gramEnd"/>
      <w:r w:rsidRPr="000B4A60">
        <w:rPr>
          <w:rFonts w:ascii="Arial Narrow" w:hAnsi="Arial Narrow"/>
          <w:bCs/>
          <w:sz w:val="32"/>
          <w:szCs w:val="32"/>
        </w:rPr>
        <w:t xml:space="preserve"> BUDOVA A PŘILEHLÉ OKOLÍ</w:t>
      </w:r>
    </w:p>
    <w:p w14:paraId="6F9F6F68" w14:textId="49E384B3" w:rsidR="000B4A60" w:rsidRPr="00AD5F22" w:rsidRDefault="000B4A60" w:rsidP="00B13CB8">
      <w:pPr>
        <w:rPr>
          <w:rFonts w:ascii="Arial Narrow" w:hAnsi="Arial Narrow"/>
          <w:sz w:val="32"/>
          <w:szCs w:val="32"/>
        </w:rPr>
      </w:pPr>
    </w:p>
    <w:p w14:paraId="2ADB360E" w14:textId="77777777" w:rsidR="001C6C35" w:rsidRPr="00AD5F22" w:rsidRDefault="001C6C35">
      <w:pPr>
        <w:rPr>
          <w:rFonts w:ascii="Arial Narrow" w:hAnsi="Arial Narrow"/>
          <w:b/>
          <w:bCs/>
          <w:sz w:val="32"/>
          <w:szCs w:val="32"/>
        </w:rPr>
      </w:pPr>
      <w:r w:rsidRPr="00AD5F22">
        <w:rPr>
          <w:rFonts w:ascii="Arial Narrow" w:hAnsi="Arial Narrow"/>
          <w:b/>
          <w:sz w:val="32"/>
          <w:szCs w:val="32"/>
        </w:rPr>
        <w:t>Stupeň</w:t>
      </w:r>
      <w:r w:rsidRPr="00AD5F22">
        <w:rPr>
          <w:rFonts w:ascii="Arial Narrow" w:hAnsi="Arial Narrow"/>
          <w:b/>
          <w:bCs/>
          <w:sz w:val="32"/>
          <w:szCs w:val="32"/>
        </w:rPr>
        <w:t>:</w:t>
      </w:r>
    </w:p>
    <w:p w14:paraId="36B57700" w14:textId="17B2A013" w:rsidR="00F571E6" w:rsidRDefault="00B13CB8" w:rsidP="00F571E6">
      <w:pPr>
        <w:rPr>
          <w:rFonts w:ascii="Arial Narrow" w:hAnsi="Arial Narrow" w:cs="Arial"/>
          <w:sz w:val="32"/>
          <w:szCs w:val="32"/>
        </w:rPr>
      </w:pPr>
      <w:r>
        <w:rPr>
          <w:rFonts w:ascii="Arial Narrow" w:hAnsi="Arial Narrow" w:cs="Arial"/>
          <w:sz w:val="32"/>
          <w:szCs w:val="32"/>
        </w:rPr>
        <w:t xml:space="preserve">Dokumentace pro </w:t>
      </w:r>
      <w:r w:rsidR="000B4A60">
        <w:rPr>
          <w:rFonts w:ascii="Arial Narrow" w:hAnsi="Arial Narrow" w:cs="Arial"/>
          <w:sz w:val="32"/>
          <w:szCs w:val="32"/>
        </w:rPr>
        <w:t>stavební povolení</w:t>
      </w:r>
    </w:p>
    <w:p w14:paraId="6AA31284" w14:textId="35AA42B1" w:rsidR="009E5DED" w:rsidRPr="00AD5F22" w:rsidRDefault="009E5DED">
      <w:pPr>
        <w:rPr>
          <w:rFonts w:ascii="Arial Narrow" w:hAnsi="Arial Narrow"/>
          <w:sz w:val="32"/>
          <w:szCs w:val="32"/>
        </w:rPr>
      </w:pPr>
    </w:p>
    <w:p w14:paraId="0D0A31CA" w14:textId="7636AD3C" w:rsidR="001C6C35" w:rsidRPr="00AD5F22" w:rsidRDefault="00993319">
      <w:pPr>
        <w:rPr>
          <w:rFonts w:ascii="Arial Narrow" w:hAnsi="Arial Narrow"/>
          <w:b/>
          <w:bCs/>
          <w:sz w:val="32"/>
          <w:szCs w:val="32"/>
        </w:rPr>
      </w:pPr>
      <w:r>
        <w:rPr>
          <w:rFonts w:ascii="Arial Narrow" w:hAnsi="Arial Narrow"/>
          <w:b/>
          <w:sz w:val="32"/>
          <w:szCs w:val="32"/>
        </w:rPr>
        <w:t>Místo stavby</w:t>
      </w:r>
      <w:r w:rsidR="001C6C35" w:rsidRPr="00AD5F22">
        <w:rPr>
          <w:rFonts w:ascii="Arial Narrow" w:hAnsi="Arial Narrow"/>
          <w:b/>
          <w:bCs/>
          <w:sz w:val="32"/>
          <w:szCs w:val="32"/>
        </w:rPr>
        <w:t>:</w:t>
      </w:r>
    </w:p>
    <w:p w14:paraId="5693717E" w14:textId="62D09231" w:rsidR="000B4A60" w:rsidRPr="000B4A60" w:rsidRDefault="000B4A60" w:rsidP="000B4A60">
      <w:pPr>
        <w:rPr>
          <w:rFonts w:ascii="Arial Narrow" w:hAnsi="Arial Narrow" w:cs="Arial"/>
          <w:sz w:val="32"/>
          <w:szCs w:val="32"/>
        </w:rPr>
      </w:pPr>
      <w:r w:rsidRPr="000B4A60">
        <w:rPr>
          <w:rFonts w:ascii="Arial Narrow" w:hAnsi="Arial Narrow" w:cs="Arial"/>
          <w:sz w:val="32"/>
          <w:szCs w:val="32"/>
        </w:rPr>
        <w:t xml:space="preserve">Železničářská 504, 348 </w:t>
      </w:r>
      <w:proofErr w:type="gramStart"/>
      <w:r w:rsidRPr="000B4A60">
        <w:rPr>
          <w:rFonts w:ascii="Arial Narrow" w:hAnsi="Arial Narrow" w:cs="Arial"/>
          <w:sz w:val="32"/>
          <w:szCs w:val="32"/>
        </w:rPr>
        <w:t>15  Planá</w:t>
      </w:r>
      <w:proofErr w:type="gramEnd"/>
    </w:p>
    <w:p w14:paraId="566409F2" w14:textId="03F45894" w:rsidR="00993319" w:rsidRDefault="000B4A60" w:rsidP="000B4A60">
      <w:pPr>
        <w:rPr>
          <w:rFonts w:ascii="Arial Narrow" w:hAnsi="Arial Narrow" w:cs="Arial"/>
          <w:sz w:val="32"/>
          <w:szCs w:val="32"/>
        </w:rPr>
      </w:pPr>
      <w:r w:rsidRPr="000B4A60">
        <w:rPr>
          <w:rFonts w:ascii="Arial Narrow" w:hAnsi="Arial Narrow" w:cs="Arial"/>
          <w:sz w:val="32"/>
          <w:szCs w:val="32"/>
        </w:rPr>
        <w:t>parcelní číslo: st. st. 551, 1349/11, 1349/15</w:t>
      </w:r>
    </w:p>
    <w:p w14:paraId="37E31F95" w14:textId="46C3CE75" w:rsidR="000B4A60" w:rsidRPr="00AD5F22" w:rsidRDefault="000B4A60" w:rsidP="000B4A60">
      <w:pPr>
        <w:rPr>
          <w:rFonts w:ascii="Arial Narrow" w:hAnsi="Arial Narrow"/>
          <w:b/>
          <w:sz w:val="32"/>
          <w:szCs w:val="32"/>
        </w:rPr>
      </w:pPr>
    </w:p>
    <w:p w14:paraId="56DE7C74" w14:textId="66350FCB" w:rsidR="001C6C35" w:rsidRPr="00AD5F22" w:rsidRDefault="001C6C35">
      <w:pPr>
        <w:rPr>
          <w:rFonts w:ascii="Arial Narrow" w:hAnsi="Arial Narrow"/>
          <w:b/>
          <w:sz w:val="32"/>
          <w:szCs w:val="32"/>
        </w:rPr>
      </w:pPr>
      <w:r w:rsidRPr="00AD5F22">
        <w:rPr>
          <w:rFonts w:ascii="Arial Narrow" w:hAnsi="Arial Narrow"/>
          <w:b/>
          <w:sz w:val="32"/>
          <w:szCs w:val="32"/>
        </w:rPr>
        <w:t>Investor:</w:t>
      </w:r>
    </w:p>
    <w:p w14:paraId="30594B6D" w14:textId="3A845433" w:rsidR="00B13CB8" w:rsidRPr="00B13CB8" w:rsidRDefault="00B13CB8" w:rsidP="00B13CB8">
      <w:pPr>
        <w:rPr>
          <w:rFonts w:ascii="Arial Narrow" w:hAnsi="Arial Narrow" w:cs="Arial"/>
          <w:sz w:val="32"/>
          <w:szCs w:val="32"/>
        </w:rPr>
      </w:pPr>
      <w:r w:rsidRPr="00B13CB8">
        <w:rPr>
          <w:rFonts w:ascii="Arial Narrow" w:hAnsi="Arial Narrow" w:cs="Arial"/>
          <w:sz w:val="32"/>
          <w:szCs w:val="32"/>
        </w:rPr>
        <w:t>Správa železni</w:t>
      </w:r>
      <w:r w:rsidR="0007243A">
        <w:rPr>
          <w:rFonts w:ascii="Arial Narrow" w:hAnsi="Arial Narrow" w:cs="Arial"/>
          <w:sz w:val="32"/>
          <w:szCs w:val="32"/>
        </w:rPr>
        <w:t>c</w:t>
      </w:r>
      <w:r w:rsidRPr="00B13CB8">
        <w:rPr>
          <w:rFonts w:ascii="Arial Narrow" w:hAnsi="Arial Narrow" w:cs="Arial"/>
          <w:sz w:val="32"/>
          <w:szCs w:val="32"/>
        </w:rPr>
        <w:t>, státní organizace</w:t>
      </w:r>
    </w:p>
    <w:p w14:paraId="6CAF73E7" w14:textId="31C9A155" w:rsidR="00B13CB8" w:rsidRDefault="00B13CB8" w:rsidP="00B13CB8">
      <w:pPr>
        <w:rPr>
          <w:rFonts w:ascii="Arial Narrow" w:hAnsi="Arial Narrow" w:cs="Arial"/>
          <w:sz w:val="32"/>
          <w:szCs w:val="32"/>
        </w:rPr>
      </w:pPr>
      <w:r w:rsidRPr="00B13CB8">
        <w:rPr>
          <w:rFonts w:ascii="Arial Narrow" w:hAnsi="Arial Narrow" w:cs="Arial"/>
          <w:sz w:val="32"/>
          <w:szCs w:val="32"/>
        </w:rPr>
        <w:t>Dlážděná 1003/7, 110 00 Praha 1</w:t>
      </w:r>
    </w:p>
    <w:p w14:paraId="21FE66EC" w14:textId="77777777" w:rsidR="00B13CB8" w:rsidRDefault="00B13CB8" w:rsidP="00B13CB8">
      <w:pPr>
        <w:rPr>
          <w:rFonts w:ascii="Arial Narrow" w:hAnsi="Arial Narrow" w:cs="Arial"/>
          <w:sz w:val="32"/>
          <w:szCs w:val="32"/>
        </w:rPr>
      </w:pPr>
    </w:p>
    <w:p w14:paraId="37BF24E8" w14:textId="2AF336D7" w:rsidR="00B13CB8" w:rsidRPr="00B13CB8" w:rsidRDefault="00B13CB8" w:rsidP="00716EE8">
      <w:pPr>
        <w:rPr>
          <w:rFonts w:ascii="Arial Narrow" w:hAnsi="Arial Narrow"/>
          <w:b/>
          <w:sz w:val="32"/>
          <w:szCs w:val="32"/>
        </w:rPr>
      </w:pPr>
      <w:r w:rsidRPr="00B13CB8">
        <w:rPr>
          <w:rFonts w:ascii="Arial Narrow" w:hAnsi="Arial Narrow"/>
          <w:b/>
          <w:sz w:val="32"/>
          <w:szCs w:val="32"/>
        </w:rPr>
        <w:t>Projektant:</w:t>
      </w:r>
    </w:p>
    <w:p w14:paraId="3AF7A276" w14:textId="4B31B179" w:rsidR="00993319" w:rsidRDefault="00B13CB8" w:rsidP="00B13CB8">
      <w:pPr>
        <w:rPr>
          <w:rFonts w:ascii="Arial Narrow" w:hAnsi="Arial Narrow" w:cs="Arial"/>
          <w:sz w:val="32"/>
          <w:szCs w:val="32"/>
        </w:rPr>
      </w:pPr>
      <w:r w:rsidRPr="00B13CB8">
        <w:rPr>
          <w:rFonts w:ascii="Arial Narrow" w:hAnsi="Arial Narrow" w:cs="Arial"/>
          <w:sz w:val="32"/>
          <w:szCs w:val="32"/>
        </w:rPr>
        <w:t xml:space="preserve">Aprea, s. r.o.; </w:t>
      </w:r>
    </w:p>
    <w:p w14:paraId="49205BF6" w14:textId="70E0A891" w:rsidR="00993319" w:rsidRDefault="00B13CB8" w:rsidP="00B13CB8">
      <w:pPr>
        <w:rPr>
          <w:rFonts w:ascii="Arial Narrow" w:hAnsi="Arial Narrow" w:cs="Arial"/>
          <w:sz w:val="32"/>
          <w:szCs w:val="32"/>
        </w:rPr>
      </w:pPr>
      <w:r w:rsidRPr="00B13CB8">
        <w:rPr>
          <w:rFonts w:ascii="Arial Narrow" w:hAnsi="Arial Narrow" w:cs="Arial"/>
          <w:sz w:val="32"/>
          <w:szCs w:val="32"/>
        </w:rPr>
        <w:t xml:space="preserve">Ocelářská 35/1354; 190 00 Praha 9; </w:t>
      </w:r>
    </w:p>
    <w:p w14:paraId="7974D710" w14:textId="4861ED67" w:rsidR="00B13CB8" w:rsidRDefault="00B13CB8" w:rsidP="00B13CB8">
      <w:pPr>
        <w:rPr>
          <w:rFonts w:ascii="Arial Narrow" w:hAnsi="Arial Narrow" w:cs="Arial"/>
          <w:sz w:val="32"/>
          <w:szCs w:val="32"/>
        </w:rPr>
      </w:pPr>
      <w:r w:rsidRPr="00B13CB8">
        <w:rPr>
          <w:rFonts w:ascii="Arial Narrow" w:hAnsi="Arial Narrow" w:cs="Arial"/>
          <w:sz w:val="32"/>
          <w:szCs w:val="32"/>
        </w:rPr>
        <w:t>IČO: 27245918; tel: +420 270 004 100;</w:t>
      </w:r>
      <w:r>
        <w:rPr>
          <w:rFonts w:ascii="Arial Narrow" w:hAnsi="Arial Narrow" w:cs="Arial"/>
          <w:sz w:val="32"/>
          <w:szCs w:val="32"/>
        </w:rPr>
        <w:t xml:space="preserve"> </w:t>
      </w:r>
      <w:r w:rsidRPr="00B13CB8">
        <w:rPr>
          <w:rFonts w:ascii="Arial Narrow" w:hAnsi="Arial Narrow" w:cs="Arial"/>
          <w:sz w:val="32"/>
          <w:szCs w:val="32"/>
        </w:rPr>
        <w:t xml:space="preserve">e-mail: </w:t>
      </w:r>
      <w:proofErr w:type="gramStart"/>
      <w:r w:rsidRPr="00B13CB8">
        <w:rPr>
          <w:rFonts w:ascii="Arial Narrow" w:hAnsi="Arial Narrow" w:cs="Arial"/>
          <w:sz w:val="32"/>
          <w:szCs w:val="32"/>
        </w:rPr>
        <w:t>aprea@aprea.cz ;</w:t>
      </w:r>
      <w:proofErr w:type="gramEnd"/>
      <w:r w:rsidRPr="00B13CB8">
        <w:rPr>
          <w:rFonts w:ascii="Arial Narrow" w:hAnsi="Arial Narrow" w:cs="Arial"/>
          <w:sz w:val="32"/>
          <w:szCs w:val="32"/>
        </w:rPr>
        <w:t xml:space="preserve"> web: www.aprea.cz</w:t>
      </w:r>
    </w:p>
    <w:p w14:paraId="126B73D5" w14:textId="122E46DB" w:rsidR="00801A1F" w:rsidRPr="00716EE8" w:rsidRDefault="00716EE8" w:rsidP="0022027E">
      <w:pPr>
        <w:rPr>
          <w:rFonts w:ascii="Arial Narrow" w:hAnsi="Arial Narrow" w:cs="Arial"/>
          <w:sz w:val="32"/>
          <w:szCs w:val="32"/>
        </w:rPr>
      </w:pPr>
      <w:r w:rsidRPr="00716EE8">
        <w:rPr>
          <w:rFonts w:ascii="Arial Narrow" w:hAnsi="Arial Narrow" w:cs="Arial"/>
          <w:sz w:val="32"/>
          <w:szCs w:val="32"/>
        </w:rPr>
        <w:tab/>
      </w:r>
      <w:r w:rsidRPr="00716EE8">
        <w:rPr>
          <w:rFonts w:ascii="Arial Narrow" w:hAnsi="Arial Narrow" w:cs="Arial"/>
          <w:sz w:val="32"/>
          <w:szCs w:val="32"/>
        </w:rPr>
        <w:tab/>
      </w:r>
      <w:r w:rsidRPr="00716EE8">
        <w:rPr>
          <w:rFonts w:ascii="Arial Narrow" w:hAnsi="Arial Narrow" w:cs="Arial"/>
          <w:sz w:val="32"/>
          <w:szCs w:val="32"/>
        </w:rPr>
        <w:tab/>
      </w:r>
      <w:r w:rsidRPr="00716EE8">
        <w:rPr>
          <w:rFonts w:ascii="Arial Narrow" w:hAnsi="Arial Narrow" w:cs="Arial"/>
          <w:sz w:val="32"/>
          <w:szCs w:val="32"/>
        </w:rPr>
        <w:tab/>
        <w:t xml:space="preserve"> </w:t>
      </w:r>
    </w:p>
    <w:p w14:paraId="3F475EF6" w14:textId="6339CBE4" w:rsidR="00213564" w:rsidRDefault="00213564" w:rsidP="00213564">
      <w:pPr>
        <w:rPr>
          <w:rFonts w:ascii="Arial Narrow" w:hAnsi="Arial Narrow"/>
          <w:b/>
          <w:sz w:val="32"/>
          <w:szCs w:val="32"/>
        </w:rPr>
      </w:pPr>
      <w:r w:rsidRPr="00110BB8">
        <w:rPr>
          <w:rFonts w:ascii="Arial Narrow" w:hAnsi="Arial Narrow"/>
          <w:b/>
          <w:sz w:val="32"/>
          <w:szCs w:val="32"/>
        </w:rPr>
        <w:t>Zpracovatel</w:t>
      </w:r>
      <w:r>
        <w:rPr>
          <w:rFonts w:ascii="Arial Narrow" w:hAnsi="Arial Narrow"/>
          <w:b/>
          <w:sz w:val="32"/>
          <w:szCs w:val="32"/>
        </w:rPr>
        <w:t xml:space="preserve"> PBŘ:</w:t>
      </w:r>
    </w:p>
    <w:p w14:paraId="3012E021" w14:textId="77777777" w:rsidR="00213564" w:rsidRPr="00F44019" w:rsidRDefault="00B16F5C" w:rsidP="000148FB">
      <w:pPr>
        <w:jc w:val="both"/>
        <w:rPr>
          <w:rFonts w:ascii="Arial Narrow" w:hAnsi="Arial Narrow"/>
          <w:sz w:val="32"/>
          <w:szCs w:val="32"/>
        </w:rPr>
      </w:pPr>
      <w:r>
        <w:rPr>
          <w:rFonts w:ascii="Arial Narrow" w:hAnsi="Arial Narrow"/>
          <w:sz w:val="32"/>
          <w:szCs w:val="32"/>
        </w:rPr>
        <w:t xml:space="preserve">Ing. </w:t>
      </w:r>
      <w:r w:rsidR="00213564" w:rsidRPr="00F44019">
        <w:rPr>
          <w:rFonts w:ascii="Arial Narrow" w:hAnsi="Arial Narrow"/>
          <w:sz w:val="32"/>
          <w:szCs w:val="32"/>
        </w:rPr>
        <w:t>Josef Kyhos</w:t>
      </w:r>
    </w:p>
    <w:p w14:paraId="5F2D26E1" w14:textId="77777777" w:rsidR="00213564" w:rsidRPr="00F44019" w:rsidRDefault="00213564" w:rsidP="000148FB">
      <w:pPr>
        <w:jc w:val="both"/>
        <w:rPr>
          <w:rFonts w:ascii="Arial Narrow" w:hAnsi="Arial Narrow"/>
          <w:sz w:val="32"/>
          <w:szCs w:val="32"/>
        </w:rPr>
      </w:pPr>
      <w:r w:rsidRPr="00F44019">
        <w:rPr>
          <w:rFonts w:ascii="Arial Narrow" w:hAnsi="Arial Narrow"/>
          <w:sz w:val="32"/>
          <w:szCs w:val="32"/>
        </w:rPr>
        <w:t>tel: 736 287</w:t>
      </w:r>
      <w:r>
        <w:rPr>
          <w:rFonts w:ascii="Arial Narrow" w:hAnsi="Arial Narrow"/>
          <w:sz w:val="32"/>
          <w:szCs w:val="32"/>
        </w:rPr>
        <w:t> </w:t>
      </w:r>
      <w:r w:rsidRPr="00F44019">
        <w:rPr>
          <w:rFonts w:ascii="Arial Narrow" w:hAnsi="Arial Narrow"/>
          <w:sz w:val="32"/>
          <w:szCs w:val="32"/>
        </w:rPr>
        <w:t>155</w:t>
      </w:r>
    </w:p>
    <w:p w14:paraId="62397E39" w14:textId="77777777" w:rsidR="00213564" w:rsidRPr="001305B6" w:rsidRDefault="00213564" w:rsidP="001305B6">
      <w:pPr>
        <w:rPr>
          <w:rFonts w:ascii="Arial Narrow" w:hAnsi="Arial Narrow"/>
          <w:sz w:val="32"/>
          <w:szCs w:val="32"/>
        </w:rPr>
      </w:pPr>
    </w:p>
    <w:p w14:paraId="52AC2D8B" w14:textId="77777777" w:rsidR="001C6C35" w:rsidRPr="001305B6" w:rsidRDefault="00110BB8">
      <w:pPr>
        <w:rPr>
          <w:rFonts w:ascii="Arial Narrow" w:hAnsi="Arial Narrow"/>
          <w:b/>
          <w:bCs/>
          <w:sz w:val="32"/>
          <w:szCs w:val="32"/>
        </w:rPr>
      </w:pPr>
      <w:r>
        <w:rPr>
          <w:rFonts w:ascii="Arial Narrow" w:hAnsi="Arial Narrow"/>
          <w:b/>
          <w:sz w:val="32"/>
          <w:szCs w:val="32"/>
        </w:rPr>
        <w:t>Zodpovědný projektant</w:t>
      </w:r>
      <w:r w:rsidRPr="001305B6">
        <w:rPr>
          <w:rFonts w:ascii="Arial Narrow" w:hAnsi="Arial Narrow"/>
          <w:b/>
          <w:sz w:val="32"/>
          <w:szCs w:val="32"/>
        </w:rPr>
        <w:t xml:space="preserve"> </w:t>
      </w:r>
      <w:r w:rsidR="001C6C35" w:rsidRPr="001305B6">
        <w:rPr>
          <w:rFonts w:ascii="Arial Narrow" w:hAnsi="Arial Narrow"/>
          <w:b/>
          <w:sz w:val="32"/>
          <w:szCs w:val="32"/>
        </w:rPr>
        <w:t>PBŘ</w:t>
      </w:r>
      <w:r w:rsidR="001C6C35" w:rsidRPr="001305B6">
        <w:rPr>
          <w:rFonts w:ascii="Arial Narrow" w:hAnsi="Arial Narrow"/>
          <w:b/>
          <w:bCs/>
          <w:sz w:val="32"/>
          <w:szCs w:val="32"/>
        </w:rPr>
        <w:t>:</w:t>
      </w:r>
    </w:p>
    <w:p w14:paraId="325C095C" w14:textId="77777777" w:rsidR="001C6C35" w:rsidRPr="001305B6" w:rsidRDefault="001C6C35" w:rsidP="000148FB">
      <w:pPr>
        <w:jc w:val="both"/>
        <w:rPr>
          <w:rFonts w:ascii="Arial Narrow" w:hAnsi="Arial Narrow"/>
          <w:sz w:val="32"/>
          <w:szCs w:val="32"/>
        </w:rPr>
      </w:pPr>
      <w:r w:rsidRPr="001305B6">
        <w:rPr>
          <w:rFonts w:ascii="Arial Narrow" w:hAnsi="Arial Narrow"/>
          <w:sz w:val="32"/>
          <w:szCs w:val="32"/>
        </w:rPr>
        <w:t xml:space="preserve">Jan Drahoš, </w:t>
      </w:r>
      <w:r w:rsidR="00066F6A">
        <w:rPr>
          <w:rFonts w:ascii="Arial Narrow" w:hAnsi="Arial Narrow"/>
          <w:sz w:val="32"/>
          <w:szCs w:val="32"/>
        </w:rPr>
        <w:t>Prvního pluku 621/8a</w:t>
      </w:r>
      <w:r w:rsidRPr="001305B6">
        <w:rPr>
          <w:rFonts w:ascii="Arial Narrow" w:hAnsi="Arial Narrow"/>
          <w:sz w:val="32"/>
          <w:szCs w:val="32"/>
        </w:rPr>
        <w:t xml:space="preserve">, Praha </w:t>
      </w:r>
      <w:r w:rsidR="00066F6A">
        <w:rPr>
          <w:rFonts w:ascii="Arial Narrow" w:hAnsi="Arial Narrow"/>
          <w:sz w:val="32"/>
          <w:szCs w:val="32"/>
        </w:rPr>
        <w:t>8 Karlín</w:t>
      </w:r>
    </w:p>
    <w:p w14:paraId="0FDFDC6D" w14:textId="77777777" w:rsidR="00354010" w:rsidRDefault="001C6C35" w:rsidP="000148FB">
      <w:pPr>
        <w:jc w:val="both"/>
        <w:rPr>
          <w:rFonts w:ascii="Arial Narrow" w:hAnsi="Arial Narrow"/>
          <w:sz w:val="32"/>
          <w:szCs w:val="32"/>
        </w:rPr>
      </w:pPr>
      <w:r w:rsidRPr="001305B6">
        <w:rPr>
          <w:rFonts w:ascii="Arial Narrow" w:hAnsi="Arial Narrow"/>
          <w:sz w:val="32"/>
          <w:szCs w:val="32"/>
        </w:rPr>
        <w:t>(ČKAIT 0009528, Z – OZO - 51/2005)</w:t>
      </w:r>
      <w:r w:rsidR="00CF2992">
        <w:rPr>
          <w:rFonts w:ascii="Arial Narrow" w:hAnsi="Arial Narrow"/>
          <w:sz w:val="32"/>
          <w:szCs w:val="32"/>
        </w:rPr>
        <w:t xml:space="preserve">; </w:t>
      </w:r>
      <w:r w:rsidRPr="001305B6">
        <w:rPr>
          <w:rFonts w:ascii="Arial Narrow" w:hAnsi="Arial Narrow"/>
          <w:sz w:val="32"/>
          <w:szCs w:val="32"/>
        </w:rPr>
        <w:t xml:space="preserve">IČO : 73292991 </w:t>
      </w:r>
    </w:p>
    <w:p w14:paraId="1A17F873" w14:textId="77777777" w:rsidR="001C6C35" w:rsidRPr="001305B6" w:rsidRDefault="00354010" w:rsidP="001305B6">
      <w:pPr>
        <w:rPr>
          <w:b/>
        </w:rPr>
      </w:pPr>
      <w:r>
        <w:rPr>
          <w:rFonts w:ascii="Arial Narrow" w:hAnsi="Arial Narrow"/>
          <w:sz w:val="32"/>
          <w:szCs w:val="32"/>
        </w:rPr>
        <w:br w:type="page"/>
      </w:r>
      <w:r w:rsidR="00AD5F22">
        <w:rPr>
          <w:bCs/>
          <w:sz w:val="28"/>
        </w:rPr>
        <w:lastRenderedPageBreak/>
        <w:t>-</w:t>
      </w:r>
      <w:r w:rsidR="001C6C35">
        <w:rPr>
          <w:bCs/>
          <w:sz w:val="28"/>
        </w:rPr>
        <w:t>------------------------------------------------------------------------------------------------</w:t>
      </w:r>
    </w:p>
    <w:p w14:paraId="24A305C2" w14:textId="77777777" w:rsidR="001C6C35" w:rsidRDefault="001C6C35">
      <w:pPr>
        <w:pStyle w:val="Zkladntext"/>
        <w:jc w:val="both"/>
        <w:rPr>
          <w:rFonts w:ascii="Arial Narrow" w:hAnsi="Arial Narrow" w:cs="Arial"/>
          <w:b/>
          <w:bCs/>
          <w:szCs w:val="24"/>
        </w:rPr>
      </w:pPr>
      <w:r>
        <w:rPr>
          <w:rFonts w:ascii="Arial Narrow" w:hAnsi="Arial Narrow" w:cs="Arial"/>
          <w:b/>
          <w:bCs/>
          <w:szCs w:val="24"/>
        </w:rPr>
        <w:t>1.   Všeobecné údaje, seznam použitých podkladů pro zpracování.</w:t>
      </w:r>
    </w:p>
    <w:p w14:paraId="1D209CE0" w14:textId="77777777" w:rsidR="001C6C35" w:rsidRDefault="001C6C35">
      <w:pPr>
        <w:jc w:val="both"/>
        <w:rPr>
          <w:bCs/>
          <w:sz w:val="28"/>
        </w:rPr>
      </w:pPr>
      <w:r>
        <w:rPr>
          <w:bCs/>
          <w:sz w:val="28"/>
        </w:rPr>
        <w:t>-------------------------------------------------------------------------------------------------</w:t>
      </w:r>
    </w:p>
    <w:p w14:paraId="072EF619" w14:textId="6172F987" w:rsidR="001C6C35" w:rsidRDefault="001C6C35" w:rsidP="0029289F">
      <w:pPr>
        <w:jc w:val="both"/>
        <w:rPr>
          <w:rFonts w:ascii="Arial Narrow" w:hAnsi="Arial Narrow"/>
        </w:rPr>
      </w:pPr>
      <w:r>
        <w:rPr>
          <w:rFonts w:ascii="Arial Narrow" w:hAnsi="Arial Narrow"/>
        </w:rPr>
        <w:t xml:space="preserve">Předmětem tohoto PBŘ </w:t>
      </w:r>
      <w:r w:rsidR="00CF2992">
        <w:rPr>
          <w:rFonts w:ascii="Arial Narrow" w:hAnsi="Arial Narrow"/>
        </w:rPr>
        <w:t xml:space="preserve">je posouzení </w:t>
      </w:r>
      <w:r w:rsidR="00B13CB8">
        <w:rPr>
          <w:rFonts w:ascii="Arial Narrow" w:hAnsi="Arial Narrow"/>
        </w:rPr>
        <w:t xml:space="preserve">stavebních </w:t>
      </w:r>
      <w:r w:rsidR="00676C8A">
        <w:rPr>
          <w:rFonts w:ascii="Arial Narrow" w:hAnsi="Arial Narrow"/>
        </w:rPr>
        <w:t>prací</w:t>
      </w:r>
      <w:r w:rsidR="00B13CB8">
        <w:rPr>
          <w:rFonts w:ascii="Arial Narrow" w:hAnsi="Arial Narrow"/>
        </w:rPr>
        <w:t xml:space="preserve"> </w:t>
      </w:r>
      <w:r w:rsidR="000B4A60">
        <w:rPr>
          <w:rFonts w:ascii="Arial Narrow" w:hAnsi="Arial Narrow"/>
        </w:rPr>
        <w:t>v</w:t>
      </w:r>
      <w:r w:rsidR="00B13CB8">
        <w:rPr>
          <w:rFonts w:ascii="Arial Narrow" w:hAnsi="Arial Narrow"/>
        </w:rPr>
        <w:t xml:space="preserve"> objektu železniční stanice</w:t>
      </w:r>
      <w:r w:rsidR="0029289F">
        <w:rPr>
          <w:rFonts w:ascii="Arial Narrow" w:hAnsi="Arial Narrow"/>
        </w:rPr>
        <w:t xml:space="preserve"> na výše uvedené</w:t>
      </w:r>
      <w:r w:rsidR="0022027E">
        <w:rPr>
          <w:rFonts w:ascii="Arial Narrow" w:hAnsi="Arial Narrow"/>
        </w:rPr>
        <w:t xml:space="preserve"> lokalitě</w:t>
      </w:r>
      <w:r w:rsidR="0029289F">
        <w:rPr>
          <w:rFonts w:ascii="Arial Narrow" w:hAnsi="Arial Narrow"/>
        </w:rPr>
        <w:t>.</w:t>
      </w:r>
    </w:p>
    <w:p w14:paraId="2FA3E3D1" w14:textId="77777777" w:rsidR="001C6C35" w:rsidRDefault="001C6C35">
      <w:pPr>
        <w:jc w:val="both"/>
        <w:rPr>
          <w:b/>
        </w:rPr>
      </w:pPr>
    </w:p>
    <w:p w14:paraId="3D678E63" w14:textId="77777777" w:rsidR="001C6C35" w:rsidRPr="00EB771A" w:rsidRDefault="001C6C35">
      <w:pPr>
        <w:jc w:val="both"/>
        <w:rPr>
          <w:rFonts w:ascii="Arial Narrow" w:hAnsi="Arial Narrow"/>
          <w:b/>
          <w:sz w:val="22"/>
        </w:rPr>
      </w:pPr>
      <w:r w:rsidRPr="00EB771A">
        <w:rPr>
          <w:rFonts w:ascii="Arial Narrow" w:hAnsi="Arial Narrow"/>
        </w:rPr>
        <w:t>Stavba bude posuzována podle následujících předpisů:</w:t>
      </w:r>
      <w:r w:rsidRPr="00EB771A">
        <w:rPr>
          <w:rFonts w:ascii="Arial Narrow" w:hAnsi="Arial Narrow"/>
          <w:b/>
          <w:sz w:val="22"/>
        </w:rPr>
        <w:t xml:space="preserve">          </w:t>
      </w:r>
    </w:p>
    <w:p w14:paraId="48CE2E0D" w14:textId="77777777" w:rsidR="001C6C35" w:rsidRDefault="001C6C35" w:rsidP="004B40E3">
      <w:pPr>
        <w:jc w:val="both"/>
        <w:rPr>
          <w:rFonts w:ascii="Arial Narrow" w:hAnsi="Arial Narrow"/>
        </w:rPr>
      </w:pPr>
      <w:r w:rsidRPr="00EB771A">
        <w:rPr>
          <w:rFonts w:ascii="Arial Narrow" w:hAnsi="Arial Narrow"/>
        </w:rPr>
        <w:t>ČSN 73 0802 - Požární bezpečnost staveb. Nevýrobní objekty.</w:t>
      </w:r>
    </w:p>
    <w:p w14:paraId="28C98A81" w14:textId="77777777" w:rsidR="001C6C35" w:rsidRDefault="001C6C35" w:rsidP="004B40E3">
      <w:pPr>
        <w:jc w:val="both"/>
        <w:rPr>
          <w:rFonts w:ascii="Arial Narrow" w:hAnsi="Arial Narrow"/>
        </w:rPr>
      </w:pPr>
      <w:r w:rsidRPr="00EB771A">
        <w:rPr>
          <w:rFonts w:ascii="Arial Narrow" w:hAnsi="Arial Narrow"/>
        </w:rPr>
        <w:t>ČSN 73 0810 - Požární bezpečnost staveb. Společná ustanovení.</w:t>
      </w:r>
    </w:p>
    <w:p w14:paraId="56D35246" w14:textId="77777777" w:rsidR="00F076C4" w:rsidRDefault="00F076C4" w:rsidP="004B40E3">
      <w:pPr>
        <w:jc w:val="both"/>
        <w:rPr>
          <w:rFonts w:ascii="Arial Narrow" w:hAnsi="Arial Narrow" w:cs="ArialNarrow-Bold"/>
          <w:bCs/>
          <w:lang w:eastAsia="cs-CZ"/>
        </w:rPr>
      </w:pPr>
      <w:r w:rsidRPr="002F2D42">
        <w:rPr>
          <w:rFonts w:ascii="Arial Narrow" w:hAnsi="Arial Narrow" w:cs="ArialNarrow-Bold"/>
          <w:bCs/>
          <w:lang w:eastAsia="cs-CZ"/>
        </w:rPr>
        <w:t>ČSN 73 0821 - Požární bezpečnost staveb. Požární odolnost stavebních konstrukcí.</w:t>
      </w:r>
    </w:p>
    <w:p w14:paraId="0408385A" w14:textId="77777777" w:rsidR="00B13CB8" w:rsidRDefault="00B13CB8" w:rsidP="00B13CB8">
      <w:pPr>
        <w:pStyle w:val="Zkladntextodsazen"/>
        <w:jc w:val="both"/>
        <w:rPr>
          <w:rFonts w:ascii="Arial Narrow" w:hAnsi="Arial Narrow" w:cs="ArialNarrow-Bold"/>
          <w:bCs/>
          <w:lang w:eastAsia="cs-CZ"/>
        </w:rPr>
      </w:pPr>
      <w:r w:rsidRPr="002F2D42">
        <w:rPr>
          <w:rFonts w:ascii="Arial Narrow" w:hAnsi="Arial Narrow" w:cs="ArialNarrow-Bold"/>
          <w:bCs/>
          <w:lang w:eastAsia="cs-CZ"/>
        </w:rPr>
        <w:t>ČSN 73 0834 - Požární bezpečnost staveb. Změny staveb.</w:t>
      </w:r>
    </w:p>
    <w:p w14:paraId="4A667DE8" w14:textId="25AA5282" w:rsidR="001C6C35" w:rsidRDefault="001C6C35" w:rsidP="004B40E3">
      <w:pPr>
        <w:ind w:left="2160" w:hanging="2160"/>
        <w:jc w:val="both"/>
        <w:rPr>
          <w:rFonts w:ascii="Arial Narrow" w:hAnsi="Arial Narrow"/>
        </w:rPr>
      </w:pPr>
      <w:r w:rsidRPr="00EB771A">
        <w:rPr>
          <w:rFonts w:ascii="Arial Narrow" w:hAnsi="Arial Narrow"/>
        </w:rPr>
        <w:t>ČSN 73 0873 - Požární bezpečnost staveb. Zásobování požární vodou.</w:t>
      </w:r>
    </w:p>
    <w:p w14:paraId="4199A1E2" w14:textId="77777777" w:rsidR="000A00DC" w:rsidRDefault="000A00DC" w:rsidP="000A00DC">
      <w:pPr>
        <w:pStyle w:val="Zkladntextodsazen"/>
        <w:jc w:val="both"/>
        <w:rPr>
          <w:rFonts w:ascii="Arial Narrow" w:hAnsi="Arial Narrow" w:cs="ArialNarrow-Bold"/>
          <w:bCs/>
          <w:lang w:eastAsia="cs-CZ"/>
        </w:rPr>
      </w:pPr>
      <w:r>
        <w:rPr>
          <w:rFonts w:ascii="Arial Narrow" w:hAnsi="Arial Narrow" w:cs="ArialNarrow-Bold"/>
          <w:bCs/>
          <w:lang w:eastAsia="cs-CZ"/>
        </w:rPr>
        <w:t xml:space="preserve">ČSN 06 1008 </w:t>
      </w:r>
      <w:r w:rsidRPr="002F2D42">
        <w:rPr>
          <w:rFonts w:ascii="Arial Narrow" w:hAnsi="Arial Narrow" w:cs="ArialNarrow-Bold"/>
          <w:bCs/>
          <w:lang w:eastAsia="cs-CZ"/>
        </w:rPr>
        <w:t>-</w:t>
      </w:r>
      <w:r>
        <w:rPr>
          <w:rFonts w:ascii="Arial Narrow" w:hAnsi="Arial Narrow" w:cs="ArialNarrow-Bold"/>
          <w:bCs/>
          <w:lang w:eastAsia="cs-CZ"/>
        </w:rPr>
        <w:t xml:space="preserve"> Požární bezpečnost tepelných zařízení.</w:t>
      </w:r>
      <w:r>
        <w:rPr>
          <w:rFonts w:ascii="Arial Narrow" w:hAnsi="Arial Narrow" w:cs="ArialNarrow-Bold"/>
          <w:bCs/>
          <w:lang w:eastAsia="cs-CZ"/>
        </w:rPr>
        <w:tab/>
      </w:r>
    </w:p>
    <w:p w14:paraId="3DE42F19" w14:textId="77777777" w:rsidR="000A00DC" w:rsidRPr="005D7672" w:rsidRDefault="000A00DC" w:rsidP="000A00DC">
      <w:pPr>
        <w:pStyle w:val="Zkladntextodsazen"/>
        <w:jc w:val="both"/>
        <w:rPr>
          <w:rFonts w:ascii="Arial Narrow" w:hAnsi="Arial Narrow" w:cs="ArialNarrow-Bold"/>
          <w:bCs/>
          <w:lang w:eastAsia="cs-CZ"/>
        </w:rPr>
      </w:pPr>
      <w:r w:rsidRPr="005D7672">
        <w:rPr>
          <w:rFonts w:ascii="Arial Narrow" w:hAnsi="Arial Narrow" w:cs="ArialNarrow-Bold"/>
          <w:bCs/>
          <w:lang w:eastAsia="cs-CZ"/>
        </w:rPr>
        <w:t>ČSN 73 4201 - Komíny a kouřovody. Navrhování, provádění a připojování spotřebičů paliv.</w:t>
      </w:r>
    </w:p>
    <w:p w14:paraId="58F9035F" w14:textId="77777777" w:rsidR="001C6C35" w:rsidRDefault="001C6C35" w:rsidP="004B40E3">
      <w:pPr>
        <w:jc w:val="both"/>
        <w:rPr>
          <w:rFonts w:ascii="Arial Narrow" w:hAnsi="Arial Narrow"/>
        </w:rPr>
      </w:pPr>
      <w:r w:rsidRPr="00EB771A">
        <w:rPr>
          <w:rFonts w:ascii="Arial Narrow" w:hAnsi="Arial Narrow"/>
        </w:rPr>
        <w:t>Vyhl. č. 23/2008 Sb., o technických podmínkách požární ochrany staveb.</w:t>
      </w:r>
      <w:r w:rsidR="000B3751">
        <w:rPr>
          <w:rFonts w:ascii="Arial Narrow" w:hAnsi="Arial Narrow"/>
        </w:rPr>
        <w:t xml:space="preserve"> Ve znění pozdějších předpisů.</w:t>
      </w:r>
    </w:p>
    <w:p w14:paraId="64034866" w14:textId="77777777" w:rsidR="001C6C35" w:rsidRDefault="001C6C35">
      <w:pPr>
        <w:rPr>
          <w:rFonts w:ascii="Arial Narrow" w:hAnsi="Arial Narrow"/>
        </w:rPr>
      </w:pPr>
      <w:r w:rsidRPr="00EB771A">
        <w:rPr>
          <w:rFonts w:ascii="Arial Narrow" w:hAnsi="Arial Narrow"/>
        </w:rPr>
        <w:t>Hodnoty požární odolnosti stavebních konstrukcí podle Eurokodů – zpracovatel Roman Zoufal a kol.</w:t>
      </w:r>
    </w:p>
    <w:p w14:paraId="6CFD58AE" w14:textId="77777777" w:rsidR="00422688" w:rsidRDefault="00422688">
      <w:pPr>
        <w:pStyle w:val="Zkladntext31"/>
        <w:jc w:val="both"/>
        <w:rPr>
          <w:rFonts w:ascii="Arial Narrow" w:hAnsi="Arial Narrow"/>
          <w:b w:val="0"/>
        </w:rPr>
      </w:pPr>
    </w:p>
    <w:p w14:paraId="4E3FED11" w14:textId="77777777" w:rsidR="001C6C35" w:rsidRDefault="001C6C35">
      <w:pPr>
        <w:pStyle w:val="Zkladntext31"/>
        <w:jc w:val="both"/>
        <w:rPr>
          <w:rFonts w:ascii="Arial Narrow" w:hAnsi="Arial Narrow"/>
          <w:b w:val="0"/>
        </w:rPr>
      </w:pPr>
      <w:r>
        <w:rPr>
          <w:rFonts w:ascii="Arial Narrow" w:hAnsi="Arial Narrow"/>
          <w:b w:val="0"/>
        </w:rPr>
        <w:t>K dispozici byly dále podklady předané projektantem stavby (půdorys, řez, situace, mat. řešení, TZ).</w:t>
      </w:r>
    </w:p>
    <w:p w14:paraId="057687B6" w14:textId="77777777" w:rsidR="001C6C35" w:rsidRDefault="001C6C35">
      <w:pPr>
        <w:jc w:val="both"/>
        <w:rPr>
          <w:bCs/>
          <w:sz w:val="28"/>
        </w:rPr>
      </w:pPr>
      <w:r>
        <w:rPr>
          <w:bCs/>
          <w:sz w:val="28"/>
        </w:rPr>
        <w:t>-------------------------------------------------------------------------------------------------</w:t>
      </w:r>
    </w:p>
    <w:p w14:paraId="2F40FF20" w14:textId="77777777" w:rsidR="001C6C35" w:rsidRDefault="001C6C35">
      <w:pPr>
        <w:pStyle w:val="Zkladntext"/>
        <w:ind w:left="360" w:hanging="360"/>
        <w:jc w:val="both"/>
        <w:rPr>
          <w:rFonts w:ascii="Arial Narrow" w:hAnsi="Arial Narrow" w:cs="Arial"/>
          <w:b/>
          <w:bCs/>
          <w:szCs w:val="24"/>
        </w:rPr>
      </w:pPr>
      <w:r>
        <w:rPr>
          <w:rFonts w:ascii="Arial Narrow" w:hAnsi="Arial Narrow" w:cs="Arial"/>
          <w:b/>
          <w:bCs/>
          <w:szCs w:val="24"/>
        </w:rPr>
        <w:t>2.  Konstrukční a dispoziční řešení, stručný popis stavby z hlediska stavebních konstrukcí,</w:t>
      </w:r>
    </w:p>
    <w:p w14:paraId="6B883654" w14:textId="77777777" w:rsidR="001C6C35" w:rsidRDefault="001C6C35">
      <w:pPr>
        <w:pStyle w:val="Zkladntext"/>
        <w:ind w:left="360" w:hanging="360"/>
        <w:jc w:val="both"/>
        <w:rPr>
          <w:rFonts w:ascii="Arial Narrow" w:hAnsi="Arial Narrow" w:cs="Arial"/>
          <w:b/>
          <w:bCs/>
          <w:szCs w:val="24"/>
        </w:rPr>
      </w:pPr>
      <w:r>
        <w:rPr>
          <w:rFonts w:ascii="Arial Narrow" w:hAnsi="Arial Narrow" w:cs="Arial"/>
          <w:b/>
          <w:bCs/>
          <w:szCs w:val="24"/>
        </w:rPr>
        <w:t>výšky stavby, účelu užití, popřípadě popisu a zhodnocení technologie a provozu, umístění</w:t>
      </w:r>
    </w:p>
    <w:p w14:paraId="63992E33" w14:textId="77777777" w:rsidR="001C6C35" w:rsidRDefault="001C6C35">
      <w:pPr>
        <w:pStyle w:val="Zkladntext"/>
        <w:ind w:left="360" w:hanging="360"/>
        <w:jc w:val="both"/>
        <w:rPr>
          <w:rFonts w:ascii="Arial Narrow" w:hAnsi="Arial Narrow" w:cs="Arial"/>
          <w:b/>
          <w:bCs/>
          <w:szCs w:val="24"/>
        </w:rPr>
      </w:pPr>
      <w:r>
        <w:rPr>
          <w:rFonts w:ascii="Arial Narrow" w:hAnsi="Arial Narrow" w:cs="Arial"/>
          <w:b/>
          <w:bCs/>
          <w:szCs w:val="24"/>
        </w:rPr>
        <w:t>stavby ve vztahu k okolní zástavbě.</w:t>
      </w:r>
    </w:p>
    <w:p w14:paraId="068E33C5" w14:textId="77777777" w:rsidR="001C6C35" w:rsidRDefault="001C6C35" w:rsidP="00E16173">
      <w:pPr>
        <w:jc w:val="both"/>
        <w:rPr>
          <w:bCs/>
          <w:sz w:val="28"/>
        </w:rPr>
      </w:pPr>
      <w:r>
        <w:rPr>
          <w:bCs/>
          <w:sz w:val="28"/>
        </w:rPr>
        <w:t>-------------------------------------------------------------------------------------------------</w:t>
      </w:r>
    </w:p>
    <w:p w14:paraId="1864CCDC" w14:textId="77777777" w:rsidR="001C6C35" w:rsidRDefault="001C6C35" w:rsidP="00E16173">
      <w:pPr>
        <w:jc w:val="both"/>
        <w:rPr>
          <w:rFonts w:ascii="Arial Narrow" w:hAnsi="Arial Narrow"/>
          <w:b/>
          <w:color w:val="000000"/>
        </w:rPr>
      </w:pPr>
      <w:r w:rsidRPr="008A52F0">
        <w:rPr>
          <w:rFonts w:ascii="Arial Narrow" w:hAnsi="Arial Narrow"/>
          <w:b/>
          <w:color w:val="000000"/>
        </w:rPr>
        <w:t>Popis stavby, dispoziční</w:t>
      </w:r>
      <w:r w:rsidR="001F33C6">
        <w:rPr>
          <w:rFonts w:ascii="Arial Narrow" w:hAnsi="Arial Narrow"/>
          <w:b/>
          <w:color w:val="000000"/>
        </w:rPr>
        <w:t xml:space="preserve"> a konstruk</w:t>
      </w:r>
      <w:r w:rsidR="002E261E">
        <w:rPr>
          <w:rFonts w:ascii="Arial Narrow" w:hAnsi="Arial Narrow"/>
          <w:b/>
          <w:color w:val="000000"/>
        </w:rPr>
        <w:t>č</w:t>
      </w:r>
      <w:r w:rsidR="001F33C6">
        <w:rPr>
          <w:rFonts w:ascii="Arial Narrow" w:hAnsi="Arial Narrow"/>
          <w:b/>
          <w:color w:val="000000"/>
        </w:rPr>
        <w:t>ní</w:t>
      </w:r>
      <w:r w:rsidRPr="008A52F0">
        <w:rPr>
          <w:rFonts w:ascii="Arial Narrow" w:hAnsi="Arial Narrow"/>
          <w:b/>
          <w:color w:val="000000"/>
        </w:rPr>
        <w:t xml:space="preserve"> řešení:</w:t>
      </w:r>
    </w:p>
    <w:p w14:paraId="18BA4FD8" w14:textId="69EBEBA4" w:rsidR="00914C09" w:rsidRDefault="00662701" w:rsidP="00914C09">
      <w:pPr>
        <w:autoSpaceDE w:val="0"/>
        <w:jc w:val="both"/>
        <w:rPr>
          <w:rFonts w:ascii="Arial Narrow" w:hAnsi="Arial Narrow" w:cs="Arial"/>
          <w:spacing w:val="9"/>
        </w:rPr>
      </w:pPr>
      <w:r>
        <w:rPr>
          <w:rFonts w:ascii="Arial Narrow" w:hAnsi="Arial Narrow" w:cs="Arial"/>
          <w:spacing w:val="9"/>
        </w:rPr>
        <w:t>Předmětem tohoto PBŘ je posouzení stavebních úprav stávající budovy železniční stanice.</w:t>
      </w:r>
      <w:r w:rsidR="000A5356">
        <w:rPr>
          <w:rFonts w:ascii="Arial Narrow" w:hAnsi="Arial Narrow" w:cs="Arial"/>
          <w:spacing w:val="9"/>
        </w:rPr>
        <w:t xml:space="preserve"> Jedná se o stávající podsklepený objekt o dvou nadzemních podlaží a užitném podkroví. Objekt pochází z období před platností norem ČSN 73 08xx. </w:t>
      </w:r>
      <w:r>
        <w:rPr>
          <w:rFonts w:ascii="Arial Narrow" w:hAnsi="Arial Narrow" w:cs="Arial"/>
          <w:spacing w:val="9"/>
        </w:rPr>
        <w:t>Objekt slouží jako v</w:t>
      </w:r>
      <w:r w:rsidR="00914C09" w:rsidRPr="00914C09">
        <w:rPr>
          <w:rFonts w:ascii="Arial Narrow" w:hAnsi="Arial Narrow" w:cs="Arial"/>
          <w:spacing w:val="9"/>
        </w:rPr>
        <w:t>ýpravní budova, administrativní</w:t>
      </w:r>
      <w:r>
        <w:rPr>
          <w:rFonts w:ascii="Arial Narrow" w:hAnsi="Arial Narrow" w:cs="Arial"/>
          <w:spacing w:val="9"/>
        </w:rPr>
        <w:t xml:space="preserve"> </w:t>
      </w:r>
      <w:r w:rsidR="00914C09" w:rsidRPr="00914C09">
        <w:rPr>
          <w:rFonts w:ascii="Arial Narrow" w:hAnsi="Arial Narrow" w:cs="Arial"/>
          <w:spacing w:val="9"/>
        </w:rPr>
        <w:t>a technické zázemí drážních složek</w:t>
      </w:r>
      <w:r>
        <w:rPr>
          <w:rFonts w:ascii="Arial Narrow" w:hAnsi="Arial Narrow" w:cs="Arial"/>
          <w:spacing w:val="9"/>
        </w:rPr>
        <w:t>. Ve 2NP jsou situovány</w:t>
      </w:r>
      <w:r w:rsidR="00914C09" w:rsidRPr="00914C09">
        <w:rPr>
          <w:rFonts w:ascii="Arial Narrow" w:hAnsi="Arial Narrow" w:cs="Arial"/>
          <w:spacing w:val="9"/>
        </w:rPr>
        <w:t xml:space="preserve"> bytové jednotky.</w:t>
      </w:r>
    </w:p>
    <w:p w14:paraId="384D491A" w14:textId="2649AFC4" w:rsidR="00914C09" w:rsidRDefault="00914C09" w:rsidP="00914C09">
      <w:pPr>
        <w:autoSpaceDE w:val="0"/>
        <w:jc w:val="both"/>
        <w:rPr>
          <w:rFonts w:ascii="Arial Narrow" w:hAnsi="Arial Narrow" w:cs="Arial"/>
          <w:spacing w:val="9"/>
        </w:rPr>
      </w:pPr>
      <w:r w:rsidRPr="00914C09">
        <w:rPr>
          <w:rFonts w:ascii="Arial Narrow" w:hAnsi="Arial Narrow" w:cs="Arial"/>
          <w:spacing w:val="9"/>
        </w:rPr>
        <w:t>Podzemní podlaží bude využíváno pro uskladnění věcí potřebných pro provoz nádraží, nebo bude prostor po sanaci prázdný.</w:t>
      </w:r>
      <w:r w:rsidR="00662701">
        <w:rPr>
          <w:rFonts w:ascii="Arial Narrow" w:hAnsi="Arial Narrow" w:cs="Arial"/>
          <w:spacing w:val="9"/>
        </w:rPr>
        <w:t xml:space="preserve"> V úrovni 1NP se nachází prostor restaurace, odbavovací plochy stanice, a administrativní zázemí. </w:t>
      </w:r>
      <w:r w:rsidRPr="00914C09">
        <w:rPr>
          <w:rFonts w:ascii="Arial Narrow" w:hAnsi="Arial Narrow" w:cs="Arial"/>
          <w:spacing w:val="9"/>
        </w:rPr>
        <w:t>V druhém nadzemním podlaží se nachází 3 bytové jednotky. Ty projdou mírnými dispozičními změnami</w:t>
      </w:r>
      <w:r w:rsidR="00662701">
        <w:rPr>
          <w:rFonts w:ascii="Arial Narrow" w:hAnsi="Arial Narrow" w:cs="Arial"/>
          <w:spacing w:val="9"/>
        </w:rPr>
        <w:t xml:space="preserve">. </w:t>
      </w:r>
      <w:r w:rsidR="00676BFA">
        <w:rPr>
          <w:rFonts w:ascii="Arial Narrow" w:hAnsi="Arial Narrow" w:cs="Arial"/>
          <w:spacing w:val="9"/>
        </w:rPr>
        <w:t>Podkroví se v</w:t>
      </w:r>
      <w:r w:rsidRPr="00914C09">
        <w:rPr>
          <w:rFonts w:ascii="Arial Narrow" w:hAnsi="Arial Narrow" w:cs="Arial"/>
          <w:spacing w:val="9"/>
        </w:rPr>
        <w:t>yužívá jako klasická půda, kde se uskladňují nepotřebné věci k provozu výpravní budovy.</w:t>
      </w:r>
    </w:p>
    <w:p w14:paraId="28B2A3D4" w14:textId="0D346684" w:rsidR="00914C09" w:rsidRDefault="00914C09" w:rsidP="00914C09">
      <w:pPr>
        <w:autoSpaceDE w:val="0"/>
        <w:jc w:val="both"/>
        <w:rPr>
          <w:rFonts w:ascii="Arial Narrow" w:hAnsi="Arial Narrow" w:cs="Arial"/>
          <w:spacing w:val="9"/>
        </w:rPr>
      </w:pPr>
    </w:p>
    <w:p w14:paraId="7EA46C64" w14:textId="77777777" w:rsidR="00662701" w:rsidRDefault="00662701" w:rsidP="00662701">
      <w:pPr>
        <w:autoSpaceDE w:val="0"/>
        <w:jc w:val="both"/>
        <w:rPr>
          <w:rFonts w:ascii="Arial Narrow" w:hAnsi="Arial Narrow" w:cs="Arial"/>
          <w:spacing w:val="9"/>
        </w:rPr>
      </w:pPr>
      <w:r>
        <w:rPr>
          <w:rFonts w:ascii="Arial Narrow" w:hAnsi="Arial Narrow" w:cs="Arial"/>
          <w:spacing w:val="9"/>
        </w:rPr>
        <w:t>V rámci stavebních úprav dochází k sanaci, drobným opravám a rekonstrukcím uvnitř objektu. Dále dochází k </w:t>
      </w:r>
      <w:r w:rsidRPr="00914C09">
        <w:rPr>
          <w:rFonts w:ascii="Arial Narrow" w:hAnsi="Arial Narrow" w:cs="Arial"/>
          <w:spacing w:val="9"/>
        </w:rPr>
        <w:t>demolice přístavku</w:t>
      </w:r>
      <w:r>
        <w:rPr>
          <w:rFonts w:ascii="Arial Narrow" w:hAnsi="Arial Narrow" w:cs="Arial"/>
          <w:spacing w:val="9"/>
        </w:rPr>
        <w:t xml:space="preserve">. </w:t>
      </w:r>
      <w:r w:rsidRPr="00914C09">
        <w:rPr>
          <w:rFonts w:ascii="Arial Narrow" w:hAnsi="Arial Narrow" w:cs="Arial"/>
          <w:spacing w:val="9"/>
        </w:rPr>
        <w:t>Prostor bývalé restaurace bude přeměněn na kancelářský prostor pro užití SŽDC (maximálně 10 osob).</w:t>
      </w:r>
      <w:r>
        <w:rPr>
          <w:rFonts w:ascii="Arial Narrow" w:hAnsi="Arial Narrow" w:cs="Arial"/>
          <w:spacing w:val="9"/>
        </w:rPr>
        <w:t xml:space="preserve"> </w:t>
      </w:r>
      <w:r w:rsidRPr="00914C09">
        <w:rPr>
          <w:rFonts w:ascii="Arial Narrow" w:hAnsi="Arial Narrow" w:cs="Arial"/>
          <w:spacing w:val="9"/>
        </w:rPr>
        <w:t>Prostor sociálního zařízení pro cestující bude přeměněn na sociální zařízení zaměstnanců SŽDC.</w:t>
      </w:r>
      <w:r>
        <w:rPr>
          <w:rFonts w:ascii="Arial Narrow" w:hAnsi="Arial Narrow" w:cs="Arial"/>
          <w:spacing w:val="9"/>
        </w:rPr>
        <w:t xml:space="preserve"> </w:t>
      </w:r>
      <w:r w:rsidRPr="00914C09">
        <w:rPr>
          <w:rFonts w:ascii="Arial Narrow" w:hAnsi="Arial Narrow" w:cs="Arial"/>
          <w:spacing w:val="9"/>
        </w:rPr>
        <w:t>Dojde k úpravě vnitřního odbavovacího prostoru s přičleněním nového sociálního zařízení pro cestující.</w:t>
      </w:r>
      <w:r>
        <w:rPr>
          <w:rFonts w:ascii="Arial Narrow" w:hAnsi="Arial Narrow" w:cs="Arial"/>
          <w:spacing w:val="9"/>
        </w:rPr>
        <w:t xml:space="preserve"> </w:t>
      </w:r>
      <w:r w:rsidRPr="00914C09">
        <w:rPr>
          <w:rFonts w:ascii="Arial Narrow" w:hAnsi="Arial Narrow" w:cs="Arial"/>
          <w:spacing w:val="9"/>
        </w:rPr>
        <w:t>Dále dojde k vybudování sociálního zařízení pro pokladny.</w:t>
      </w:r>
    </w:p>
    <w:p w14:paraId="71072A62" w14:textId="72B8A794" w:rsidR="000B4A60" w:rsidRDefault="00914C09" w:rsidP="00A00D8B">
      <w:pPr>
        <w:autoSpaceDE w:val="0"/>
        <w:jc w:val="both"/>
        <w:rPr>
          <w:rFonts w:ascii="Arial Narrow" w:hAnsi="Arial Narrow" w:cs="Arial"/>
          <w:spacing w:val="9"/>
        </w:rPr>
      </w:pPr>
      <w:r w:rsidRPr="00914C09">
        <w:rPr>
          <w:rFonts w:ascii="Arial Narrow" w:hAnsi="Arial Narrow" w:cs="Arial"/>
          <w:spacing w:val="9"/>
        </w:rPr>
        <w:t xml:space="preserve">Dojde ke kompletní rekonstrukci rozvodů výpravní stanice s přesahem do navazujících prostor 1.NP a 1.PP. Budou vyměněny vodoměry podružných odběrů vody. Nově bude řešena příprava teplé vody, samostatně pro provozní soubory v 1.NP. </w:t>
      </w:r>
      <w:r w:rsidR="00662701">
        <w:rPr>
          <w:rFonts w:ascii="Arial Narrow" w:hAnsi="Arial Narrow" w:cs="Arial"/>
          <w:spacing w:val="9"/>
        </w:rPr>
        <w:t>Ve 2 bytových jednotkách dojde na</w:t>
      </w:r>
      <w:r w:rsidRPr="00914C09">
        <w:rPr>
          <w:rFonts w:ascii="Arial Narrow" w:hAnsi="Arial Narrow" w:cs="Arial"/>
          <w:spacing w:val="9"/>
        </w:rPr>
        <w:t xml:space="preserve"> výměnu plynových teplovodních kotlů</w:t>
      </w:r>
      <w:r w:rsidR="00547C92">
        <w:rPr>
          <w:rFonts w:ascii="Arial Narrow" w:hAnsi="Arial Narrow" w:cs="Arial"/>
          <w:spacing w:val="9"/>
        </w:rPr>
        <w:t>. Dále bude i</w:t>
      </w:r>
      <w:r w:rsidRPr="00914C09">
        <w:rPr>
          <w:rFonts w:ascii="Arial Narrow" w:hAnsi="Arial Narrow" w:cs="Arial"/>
          <w:spacing w:val="9"/>
        </w:rPr>
        <w:t>nstal</w:t>
      </w:r>
      <w:r w:rsidR="00547C92">
        <w:rPr>
          <w:rFonts w:ascii="Arial Narrow" w:hAnsi="Arial Narrow" w:cs="Arial"/>
          <w:spacing w:val="9"/>
        </w:rPr>
        <w:t>ován nový</w:t>
      </w:r>
      <w:r w:rsidRPr="00914C09">
        <w:rPr>
          <w:rFonts w:ascii="Arial Narrow" w:hAnsi="Arial Narrow" w:cs="Arial"/>
          <w:spacing w:val="9"/>
        </w:rPr>
        <w:t xml:space="preserve"> ko</w:t>
      </w:r>
      <w:r w:rsidR="00547C92">
        <w:rPr>
          <w:rFonts w:ascii="Arial Narrow" w:hAnsi="Arial Narrow" w:cs="Arial"/>
          <w:spacing w:val="9"/>
        </w:rPr>
        <w:t>tel</w:t>
      </w:r>
      <w:r w:rsidRPr="00914C09">
        <w:rPr>
          <w:rFonts w:ascii="Arial Narrow" w:hAnsi="Arial Narrow" w:cs="Arial"/>
          <w:spacing w:val="9"/>
        </w:rPr>
        <w:t xml:space="preserve"> v dosud neplynofikované bytové jednotce</w:t>
      </w:r>
      <w:r w:rsidR="00547C92">
        <w:rPr>
          <w:rFonts w:ascii="Arial Narrow" w:hAnsi="Arial Narrow" w:cs="Arial"/>
          <w:spacing w:val="9"/>
        </w:rPr>
        <w:t>.</w:t>
      </w:r>
    </w:p>
    <w:p w14:paraId="58EA03AA" w14:textId="347C54E5" w:rsidR="00662701" w:rsidRDefault="00547C92" w:rsidP="00662701">
      <w:pPr>
        <w:autoSpaceDE w:val="0"/>
        <w:jc w:val="both"/>
        <w:rPr>
          <w:rFonts w:ascii="Arial Narrow" w:hAnsi="Arial Narrow" w:cs="Arial"/>
          <w:spacing w:val="9"/>
        </w:rPr>
      </w:pPr>
      <w:r>
        <w:rPr>
          <w:rFonts w:ascii="Arial Narrow" w:hAnsi="Arial Narrow" w:cs="Arial"/>
          <w:spacing w:val="9"/>
        </w:rPr>
        <w:t xml:space="preserve">Bude provedeno kompletní </w:t>
      </w:r>
      <w:r w:rsidR="00914C09" w:rsidRPr="00914C09">
        <w:rPr>
          <w:rFonts w:ascii="Arial Narrow" w:hAnsi="Arial Narrow" w:cs="Arial"/>
          <w:spacing w:val="9"/>
        </w:rPr>
        <w:t>zateplení obálky budovy</w:t>
      </w:r>
      <w:r>
        <w:rPr>
          <w:rFonts w:ascii="Arial Narrow" w:hAnsi="Arial Narrow" w:cs="Arial"/>
          <w:spacing w:val="9"/>
        </w:rPr>
        <w:t xml:space="preserve"> tep. izolantem z minerální vaty tl. 120 mm, z</w:t>
      </w:r>
      <w:r w:rsidR="00914C09" w:rsidRPr="00914C09">
        <w:rPr>
          <w:rFonts w:ascii="Arial Narrow" w:hAnsi="Arial Narrow" w:cs="Arial"/>
          <w:spacing w:val="9"/>
        </w:rPr>
        <w:t>ateplení podlah</w:t>
      </w:r>
      <w:r>
        <w:rPr>
          <w:rFonts w:ascii="Arial Narrow" w:hAnsi="Arial Narrow" w:cs="Arial"/>
          <w:spacing w:val="9"/>
        </w:rPr>
        <w:t>, v</w:t>
      </w:r>
      <w:r w:rsidR="00914C09" w:rsidRPr="00914C09">
        <w:rPr>
          <w:rFonts w:ascii="Arial Narrow" w:hAnsi="Arial Narrow" w:cs="Arial"/>
          <w:spacing w:val="9"/>
        </w:rPr>
        <w:t>ýměna některých výplní otvorů</w:t>
      </w:r>
      <w:r>
        <w:rPr>
          <w:rFonts w:ascii="Arial Narrow" w:hAnsi="Arial Narrow" w:cs="Arial"/>
          <w:spacing w:val="9"/>
        </w:rPr>
        <w:t xml:space="preserve"> a z</w:t>
      </w:r>
      <w:r w:rsidR="00914C09" w:rsidRPr="00914C09">
        <w:rPr>
          <w:rFonts w:ascii="Arial Narrow" w:hAnsi="Arial Narrow" w:cs="Arial"/>
          <w:spacing w:val="9"/>
        </w:rPr>
        <w:t>ateplení stropů nad nevytápěnými půdami.</w:t>
      </w:r>
      <w:r>
        <w:rPr>
          <w:rFonts w:ascii="Arial Narrow" w:hAnsi="Arial Narrow" w:cs="Arial"/>
          <w:spacing w:val="9"/>
        </w:rPr>
        <w:t xml:space="preserve"> </w:t>
      </w:r>
      <w:r w:rsidR="00662701" w:rsidRPr="00662701">
        <w:rPr>
          <w:rFonts w:ascii="Arial Narrow" w:hAnsi="Arial Narrow" w:cs="Arial"/>
          <w:spacing w:val="9"/>
        </w:rPr>
        <w:t xml:space="preserve">Stávající komíny a kouřovody budou nově vyvložkovány, nebo zrušeny. Při výměně </w:t>
      </w:r>
      <w:r w:rsidR="00662701" w:rsidRPr="00662701">
        <w:rPr>
          <w:rFonts w:ascii="Arial Narrow" w:hAnsi="Arial Narrow" w:cs="Arial"/>
          <w:spacing w:val="9"/>
        </w:rPr>
        <w:lastRenderedPageBreak/>
        <w:t xml:space="preserve">kotlů a instalaci nového kotle bude instalováno systémové odkouření kotlů do stávajících komínů. </w:t>
      </w:r>
    </w:p>
    <w:p w14:paraId="0B5135A8" w14:textId="485E8848" w:rsidR="00547C92" w:rsidRDefault="00547C92" w:rsidP="00A00D8B">
      <w:pPr>
        <w:autoSpaceDE w:val="0"/>
        <w:jc w:val="both"/>
        <w:rPr>
          <w:rFonts w:ascii="Arial Narrow" w:hAnsi="Arial Narrow" w:cs="Arial"/>
          <w:spacing w:val="9"/>
        </w:rPr>
      </w:pPr>
    </w:p>
    <w:p w14:paraId="265152C6" w14:textId="77777777" w:rsidR="00207AB2" w:rsidRDefault="00207AB2" w:rsidP="001E7846">
      <w:pPr>
        <w:suppressAutoHyphens w:val="0"/>
        <w:autoSpaceDE w:val="0"/>
        <w:autoSpaceDN w:val="0"/>
        <w:adjustRightInd w:val="0"/>
        <w:rPr>
          <w:rFonts w:ascii="Arial Narrow" w:hAnsi="Arial Narrow"/>
          <w:u w:val="single"/>
        </w:rPr>
      </w:pPr>
      <w:r w:rsidRPr="00207AB2">
        <w:rPr>
          <w:rFonts w:ascii="Arial Narrow" w:hAnsi="Arial Narrow"/>
          <w:u w:val="single"/>
        </w:rPr>
        <w:t>Konstrukční řešení:</w:t>
      </w:r>
    </w:p>
    <w:p w14:paraId="2582C3E1" w14:textId="046395A0" w:rsidR="00547C92" w:rsidRDefault="00993319" w:rsidP="00CB570A">
      <w:pPr>
        <w:autoSpaceDE w:val="0"/>
        <w:jc w:val="both"/>
        <w:rPr>
          <w:rFonts w:ascii="Arial Narrow" w:hAnsi="Arial Narrow" w:cs="Arial"/>
          <w:spacing w:val="9"/>
        </w:rPr>
      </w:pPr>
      <w:r w:rsidRPr="004F14FD">
        <w:rPr>
          <w:rFonts w:ascii="Arial Narrow" w:hAnsi="Arial Narrow" w:cs="Arial"/>
          <w:spacing w:val="9"/>
        </w:rPr>
        <w:t xml:space="preserve">Konstrukční systém je zděný </w:t>
      </w:r>
      <w:r w:rsidR="00CB570A">
        <w:rPr>
          <w:rFonts w:ascii="Arial Narrow" w:hAnsi="Arial Narrow" w:cs="Arial"/>
          <w:spacing w:val="9"/>
        </w:rPr>
        <w:t>z cihel plných pálených</w:t>
      </w:r>
      <w:r w:rsidR="00547C92">
        <w:rPr>
          <w:rFonts w:ascii="Arial Narrow" w:hAnsi="Arial Narrow" w:cs="Arial"/>
          <w:spacing w:val="9"/>
        </w:rPr>
        <w:t>. Vodorovné nosné konstrukce jsou tvořeny klenbami nad suterénem a dřevěnými trámovými tropy se záklopem a podhledem</w:t>
      </w:r>
      <w:r w:rsidR="005A4AFE">
        <w:rPr>
          <w:rFonts w:ascii="Arial Narrow" w:hAnsi="Arial Narrow" w:cs="Arial"/>
          <w:spacing w:val="9"/>
        </w:rPr>
        <w:t xml:space="preserve"> v nadzemních podlažích</w:t>
      </w:r>
      <w:r w:rsidR="00547C92">
        <w:rPr>
          <w:rFonts w:ascii="Arial Narrow" w:hAnsi="Arial Narrow" w:cs="Arial"/>
          <w:spacing w:val="9"/>
        </w:rPr>
        <w:t>. Zastřešení je tvořeno dřevěným krovem.</w:t>
      </w:r>
    </w:p>
    <w:p w14:paraId="5CFF80EA" w14:textId="77777777" w:rsidR="00547C92" w:rsidRDefault="00547C92" w:rsidP="00CB570A">
      <w:pPr>
        <w:autoSpaceDE w:val="0"/>
        <w:jc w:val="both"/>
        <w:rPr>
          <w:rFonts w:ascii="Arial Narrow" w:hAnsi="Arial Narrow" w:cs="Arial"/>
          <w:spacing w:val="9"/>
        </w:rPr>
      </w:pPr>
    </w:p>
    <w:p w14:paraId="25F0C732" w14:textId="77777777" w:rsidR="001C6C35" w:rsidRDefault="001C6C35" w:rsidP="0029192B">
      <w:pPr>
        <w:suppressAutoHyphens w:val="0"/>
        <w:autoSpaceDE w:val="0"/>
        <w:autoSpaceDN w:val="0"/>
        <w:adjustRightInd w:val="0"/>
        <w:jc w:val="both"/>
        <w:rPr>
          <w:rFonts w:ascii="Arial Narrow" w:hAnsi="Arial Narrow"/>
          <w:u w:val="single"/>
        </w:rPr>
      </w:pPr>
      <w:r>
        <w:rPr>
          <w:rFonts w:ascii="Arial Narrow" w:hAnsi="Arial Narrow"/>
          <w:u w:val="single"/>
        </w:rPr>
        <w:t>Základní požárně t</w:t>
      </w:r>
      <w:r w:rsidR="009C62EA">
        <w:rPr>
          <w:rFonts w:ascii="Arial Narrow" w:hAnsi="Arial Narrow"/>
          <w:u w:val="single"/>
        </w:rPr>
        <w:t>echnická charakteristika objektů</w:t>
      </w:r>
      <w:r>
        <w:rPr>
          <w:rFonts w:ascii="Arial Narrow" w:hAnsi="Arial Narrow"/>
          <w:u w:val="single"/>
        </w:rPr>
        <w:t>:</w:t>
      </w:r>
    </w:p>
    <w:p w14:paraId="21169059" w14:textId="77777777" w:rsidR="003C3A6F" w:rsidRDefault="003C3A6F">
      <w:pPr>
        <w:pStyle w:val="Zkladntext"/>
        <w:jc w:val="both"/>
        <w:rPr>
          <w:rFonts w:ascii="Arial Narrow" w:hAnsi="Arial Narrow"/>
          <w:szCs w:val="24"/>
        </w:rPr>
      </w:pPr>
      <w:r w:rsidRPr="003C3A6F">
        <w:rPr>
          <w:rFonts w:ascii="Arial Narrow" w:hAnsi="Arial Narrow"/>
          <w:szCs w:val="24"/>
        </w:rPr>
        <w:t>Počet podlaží:</w:t>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Pr>
          <w:rFonts w:ascii="Arial Narrow" w:hAnsi="Arial Narrow"/>
          <w:szCs w:val="24"/>
        </w:rPr>
        <w:tab/>
      </w:r>
      <w:r w:rsidR="0021324C">
        <w:rPr>
          <w:rFonts w:ascii="Arial Narrow" w:hAnsi="Arial Narrow"/>
          <w:szCs w:val="24"/>
        </w:rPr>
        <w:t xml:space="preserve">1PP, </w:t>
      </w:r>
      <w:r w:rsidR="00CB570A">
        <w:rPr>
          <w:rFonts w:ascii="Arial Narrow" w:hAnsi="Arial Narrow"/>
          <w:szCs w:val="24"/>
        </w:rPr>
        <w:t>3</w:t>
      </w:r>
      <w:r w:rsidR="0021324C">
        <w:rPr>
          <w:rFonts w:ascii="Arial Narrow" w:hAnsi="Arial Narrow"/>
          <w:szCs w:val="24"/>
        </w:rPr>
        <w:t>NP</w:t>
      </w:r>
    </w:p>
    <w:p w14:paraId="79AC6F3C" w14:textId="465E5FAF" w:rsidR="003F67A2" w:rsidRDefault="003F67A2" w:rsidP="003F67A2">
      <w:pPr>
        <w:pStyle w:val="Zkladntextodsazen21"/>
        <w:ind w:left="0" w:firstLine="0"/>
        <w:jc w:val="both"/>
        <w:rPr>
          <w:rFonts w:ascii="Arial Narrow" w:hAnsi="Arial Narrow"/>
        </w:rPr>
      </w:pPr>
      <w:r>
        <w:rPr>
          <w:rFonts w:ascii="Arial Narrow" w:hAnsi="Arial Narrow"/>
        </w:rPr>
        <w:t>Požární výška</w:t>
      </w:r>
      <w:r w:rsidR="0047199E">
        <w:rPr>
          <w:rFonts w:ascii="Arial Narrow" w:hAnsi="Arial Narrow"/>
        </w:rPr>
        <w:t>:</w:t>
      </w:r>
      <w:r w:rsidR="0047199E">
        <w:rPr>
          <w:rFonts w:ascii="Arial Narrow" w:hAnsi="Arial Narrow"/>
        </w:rPr>
        <w:tab/>
      </w:r>
      <w:r w:rsidR="00190214">
        <w:rPr>
          <w:rFonts w:ascii="Arial Narrow" w:hAnsi="Arial Narrow"/>
        </w:rPr>
        <w:tab/>
      </w:r>
      <w:r w:rsidR="0047199E">
        <w:rPr>
          <w:rFonts w:ascii="Arial Narrow" w:hAnsi="Arial Narrow"/>
        </w:rPr>
        <w:tab/>
      </w:r>
      <w:r w:rsidR="00190214">
        <w:rPr>
          <w:rFonts w:ascii="Arial Narrow" w:hAnsi="Arial Narrow"/>
        </w:rPr>
        <w:tab/>
      </w:r>
      <w:r w:rsidR="009505DB">
        <w:rPr>
          <w:rFonts w:ascii="Arial Narrow" w:hAnsi="Arial Narrow"/>
        </w:rPr>
        <w:tab/>
      </w:r>
      <w:r>
        <w:rPr>
          <w:rFonts w:ascii="Arial Narrow" w:hAnsi="Arial Narrow"/>
        </w:rPr>
        <w:t xml:space="preserve">h = </w:t>
      </w:r>
      <w:r w:rsidR="00547C92">
        <w:rPr>
          <w:rFonts w:ascii="Arial Narrow" w:hAnsi="Arial Narrow"/>
        </w:rPr>
        <w:t>8</w:t>
      </w:r>
      <w:r w:rsidR="007C61A5">
        <w:rPr>
          <w:rFonts w:ascii="Arial Narrow" w:hAnsi="Arial Narrow"/>
        </w:rPr>
        <w:t>,</w:t>
      </w:r>
      <w:r w:rsidR="00CB570A">
        <w:rPr>
          <w:rFonts w:ascii="Arial Narrow" w:hAnsi="Arial Narrow"/>
        </w:rPr>
        <w:t>6</w:t>
      </w:r>
      <w:r w:rsidR="00547C92">
        <w:rPr>
          <w:rFonts w:ascii="Arial Narrow" w:hAnsi="Arial Narrow"/>
        </w:rPr>
        <w:t>15</w:t>
      </w:r>
      <w:r w:rsidR="001F6D76">
        <w:rPr>
          <w:rFonts w:ascii="Arial Narrow" w:hAnsi="Arial Narrow"/>
        </w:rPr>
        <w:t xml:space="preserve"> </w:t>
      </w:r>
      <w:r>
        <w:rPr>
          <w:rFonts w:ascii="Arial Narrow" w:hAnsi="Arial Narrow"/>
        </w:rPr>
        <w:t>m</w:t>
      </w:r>
    </w:p>
    <w:p w14:paraId="673446E2" w14:textId="77777777" w:rsidR="00F015D8" w:rsidRDefault="003F67A2" w:rsidP="0029192B">
      <w:pPr>
        <w:ind w:left="4245" w:hanging="4245"/>
        <w:jc w:val="both"/>
        <w:rPr>
          <w:rFonts w:ascii="Arial Narrow" w:hAnsi="Arial Narrow"/>
          <w:bCs/>
        </w:rPr>
      </w:pPr>
      <w:r>
        <w:rPr>
          <w:rFonts w:ascii="Arial Narrow" w:hAnsi="Arial Narrow"/>
          <w:bCs/>
        </w:rPr>
        <w:t xml:space="preserve">Konstrukční systém: </w:t>
      </w:r>
      <w:r w:rsidR="004A4B4C">
        <w:rPr>
          <w:rFonts w:ascii="Arial Narrow" w:hAnsi="Arial Narrow"/>
          <w:bCs/>
        </w:rPr>
        <w:tab/>
      </w:r>
      <w:r w:rsidR="00CA79A5">
        <w:rPr>
          <w:rFonts w:ascii="Arial Narrow" w:hAnsi="Arial Narrow"/>
          <w:bCs/>
        </w:rPr>
        <w:tab/>
      </w:r>
      <w:r w:rsidR="003C3A6F" w:rsidRPr="00F015D8">
        <w:rPr>
          <w:rFonts w:ascii="Arial Narrow" w:hAnsi="Arial Narrow"/>
          <w:bCs/>
        </w:rPr>
        <w:t xml:space="preserve">dle ČSN 73 0802 čl. 7.2.8 </w:t>
      </w:r>
      <w:r w:rsidR="0021324C">
        <w:rPr>
          <w:rFonts w:ascii="Arial Narrow" w:hAnsi="Arial Narrow"/>
          <w:bCs/>
        </w:rPr>
        <w:t>b</w:t>
      </w:r>
      <w:r w:rsidR="000E7E64">
        <w:rPr>
          <w:rFonts w:ascii="Arial Narrow" w:hAnsi="Arial Narrow"/>
          <w:bCs/>
        </w:rPr>
        <w:t>)</w:t>
      </w:r>
    </w:p>
    <w:p w14:paraId="5B903021" w14:textId="77777777" w:rsidR="003D3862" w:rsidRDefault="00541669" w:rsidP="004A4B4C">
      <w:pPr>
        <w:ind w:left="3540" w:firstLine="708"/>
        <w:jc w:val="both"/>
        <w:rPr>
          <w:rFonts w:ascii="Arial Narrow" w:hAnsi="Arial Narrow"/>
          <w:bCs/>
        </w:rPr>
      </w:pPr>
      <w:r>
        <w:rPr>
          <w:rFonts w:ascii="Arial Narrow" w:hAnsi="Arial Narrow"/>
          <w:bCs/>
        </w:rPr>
        <w:t xml:space="preserve">se jedná o konstrukční systém </w:t>
      </w:r>
      <w:r w:rsidR="0021324C">
        <w:rPr>
          <w:rFonts w:ascii="Arial Narrow" w:hAnsi="Arial Narrow"/>
          <w:bCs/>
        </w:rPr>
        <w:t>smíšený</w:t>
      </w:r>
    </w:p>
    <w:p w14:paraId="46715257" w14:textId="77777777" w:rsidR="008D14F2" w:rsidRDefault="008D14F2" w:rsidP="00E811A2">
      <w:pPr>
        <w:jc w:val="both"/>
        <w:rPr>
          <w:rFonts w:ascii="Arial Narrow" w:hAnsi="Arial Narrow"/>
          <w:b/>
          <w:bCs/>
        </w:rPr>
      </w:pPr>
    </w:p>
    <w:p w14:paraId="1AAF94F3" w14:textId="536C1E96" w:rsidR="008D14F2" w:rsidRDefault="008D14F2" w:rsidP="00E811A2">
      <w:pPr>
        <w:jc w:val="both"/>
        <w:rPr>
          <w:rFonts w:ascii="Arial Narrow" w:hAnsi="Arial Narrow"/>
          <w:bCs/>
        </w:rPr>
      </w:pPr>
      <w:r>
        <w:rPr>
          <w:rFonts w:ascii="Arial Narrow" w:hAnsi="Arial Narrow"/>
          <w:bCs/>
        </w:rPr>
        <w:t xml:space="preserve">Drobné stavební úpravy zahrnující sanace, drobné dispoziční úpravy spojené s drobnými změnami/přesuny využití a úpravy dispozice bytů budou posuzovány dle ČSN 73 0834 jako změna stavby sk. I. Změna užívání prostoru restaurace na administrativní zázemí bude vzhledem k nárůstu požárního rizika posuzována jako změna stavby sk. II. Změna dispozice půdních prostor bude vzhledem ke skutečnosti, že vzniká prostor o </w:t>
      </w:r>
      <w:proofErr w:type="gramStart"/>
      <w:r>
        <w:rPr>
          <w:rFonts w:ascii="Arial Narrow" w:hAnsi="Arial Narrow"/>
          <w:bCs/>
        </w:rPr>
        <w:t>ploše &gt;</w:t>
      </w:r>
      <w:proofErr w:type="gramEnd"/>
      <w:r>
        <w:rPr>
          <w:rFonts w:ascii="Arial Narrow" w:hAnsi="Arial Narrow"/>
          <w:bCs/>
        </w:rPr>
        <w:t xml:space="preserve"> 100 m</w:t>
      </w:r>
      <w:r>
        <w:rPr>
          <w:rFonts w:ascii="Arial Narrow" w:hAnsi="Arial Narrow"/>
          <w:bCs/>
          <w:vertAlign w:val="superscript"/>
        </w:rPr>
        <w:t>2</w:t>
      </w:r>
      <w:r>
        <w:rPr>
          <w:rFonts w:ascii="Arial Narrow" w:hAnsi="Arial Narrow"/>
          <w:bCs/>
        </w:rPr>
        <w:t xml:space="preserve"> posuzována rovněž jako změna stavby sk. II.</w:t>
      </w:r>
    </w:p>
    <w:p w14:paraId="57D9A9E5" w14:textId="77777777" w:rsidR="008D14F2" w:rsidRDefault="008D14F2" w:rsidP="00E811A2">
      <w:pPr>
        <w:jc w:val="both"/>
        <w:rPr>
          <w:rFonts w:ascii="Arial Narrow" w:hAnsi="Arial Narrow"/>
          <w:b/>
          <w:bCs/>
        </w:rPr>
      </w:pPr>
    </w:p>
    <w:p w14:paraId="49AD40E9" w14:textId="7A5826EB" w:rsidR="008D14F2" w:rsidRDefault="008D14F2" w:rsidP="00E811A2">
      <w:pPr>
        <w:jc w:val="both"/>
        <w:rPr>
          <w:rFonts w:ascii="Arial Narrow" w:hAnsi="Arial Narrow"/>
          <w:b/>
          <w:bCs/>
        </w:rPr>
      </w:pPr>
    </w:p>
    <w:p w14:paraId="226ABAD6" w14:textId="419BADC8" w:rsidR="008D14F2" w:rsidRDefault="008D14F2" w:rsidP="008D14F2">
      <w:pPr>
        <w:pBdr>
          <w:top w:val="single" w:sz="4" w:space="1" w:color="auto"/>
          <w:bottom w:val="single" w:sz="4" w:space="1" w:color="auto"/>
        </w:pBdr>
        <w:jc w:val="center"/>
        <w:rPr>
          <w:rFonts w:ascii="Arial Narrow" w:hAnsi="Arial Narrow"/>
          <w:bCs/>
        </w:rPr>
      </w:pPr>
      <w:r>
        <w:rPr>
          <w:rFonts w:ascii="Arial Narrow" w:hAnsi="Arial Narrow"/>
          <w:bCs/>
        </w:rPr>
        <w:t xml:space="preserve">Změna stavby sk. I. </w:t>
      </w:r>
    </w:p>
    <w:p w14:paraId="15B8E520" w14:textId="77777777" w:rsidR="008D14F2" w:rsidRDefault="008D14F2" w:rsidP="00E811A2">
      <w:pPr>
        <w:jc w:val="both"/>
        <w:rPr>
          <w:rFonts w:ascii="Arial Narrow" w:hAnsi="Arial Narrow"/>
          <w:b/>
          <w:bCs/>
        </w:rPr>
      </w:pPr>
    </w:p>
    <w:p w14:paraId="3F3C853A" w14:textId="16A01100" w:rsidR="00E811A2" w:rsidRPr="002A4552" w:rsidRDefault="00E811A2" w:rsidP="00E811A2">
      <w:pPr>
        <w:jc w:val="both"/>
        <w:rPr>
          <w:rFonts w:ascii="Arial Narrow" w:hAnsi="Arial Narrow"/>
          <w:b/>
          <w:bCs/>
        </w:rPr>
      </w:pPr>
      <w:r w:rsidRPr="002A4552">
        <w:rPr>
          <w:rFonts w:ascii="Arial Narrow" w:hAnsi="Arial Narrow"/>
          <w:b/>
          <w:bCs/>
        </w:rPr>
        <w:t>Hodnocení změny užívání v souladu s ČSN 73 0834 čl. 3.2:</w:t>
      </w:r>
    </w:p>
    <w:p w14:paraId="0FCFDCE3" w14:textId="77777777" w:rsidR="00E811A2" w:rsidRPr="00094966" w:rsidRDefault="00E811A2" w:rsidP="00E811A2">
      <w:pPr>
        <w:numPr>
          <w:ilvl w:val="0"/>
          <w:numId w:val="17"/>
        </w:numPr>
        <w:jc w:val="both"/>
        <w:rPr>
          <w:rFonts w:ascii="Arial Narrow" w:hAnsi="Arial Narrow"/>
          <w:bCs/>
          <w:u w:val="single"/>
        </w:rPr>
      </w:pPr>
      <w:r w:rsidRPr="00094966">
        <w:rPr>
          <w:rFonts w:ascii="Arial Narrow" w:hAnsi="Arial Narrow"/>
          <w:bCs/>
          <w:u w:val="single"/>
        </w:rPr>
        <w:t>Hodnocení zvýšení požárního rizika:</w:t>
      </w:r>
    </w:p>
    <w:p w14:paraId="3459A9A3" w14:textId="6BFD2331" w:rsidR="00E811A2" w:rsidRPr="0083400E" w:rsidRDefault="00E811A2" w:rsidP="00E811A2">
      <w:pPr>
        <w:jc w:val="both"/>
        <w:rPr>
          <w:rFonts w:ascii="Arial Narrow" w:hAnsi="Arial Narrow"/>
          <w:b/>
          <w:bCs/>
          <w:vertAlign w:val="subscript"/>
        </w:rPr>
      </w:pPr>
      <w:r w:rsidRPr="00C678E2">
        <w:rPr>
          <w:rFonts w:ascii="Arial Narrow" w:hAnsi="Arial Narrow"/>
          <w:b/>
          <w:bCs/>
        </w:rPr>
        <w:t>- nedochází ke zvýšení požárního rizika</w:t>
      </w:r>
      <w:r w:rsidR="005F147C">
        <w:rPr>
          <w:rFonts w:ascii="Arial Narrow" w:hAnsi="Arial Narrow"/>
          <w:b/>
          <w:bCs/>
        </w:rPr>
        <w:t xml:space="preserve">. </w:t>
      </w:r>
      <w:r w:rsidR="00547C92">
        <w:rPr>
          <w:rFonts w:ascii="Arial Narrow" w:hAnsi="Arial Narrow"/>
          <w:b/>
          <w:bCs/>
        </w:rPr>
        <w:t xml:space="preserve">Využití prostor v suterénu zůstává stávající neměnné. V prostoru 1NP dochází ke změnám dispozice a s tím spojenými úpravami využití. Nicméně celkové využívání prostoru zůstává zachováno. Jedná se výpravní budovu s administrativním a soc. zázemím. </w:t>
      </w:r>
    </w:p>
    <w:p w14:paraId="6ECD9C64" w14:textId="77777777" w:rsidR="00E811A2" w:rsidRDefault="00E811A2" w:rsidP="00E811A2">
      <w:pPr>
        <w:jc w:val="both"/>
        <w:rPr>
          <w:rFonts w:ascii="Arial Narrow" w:hAnsi="Arial Narrow"/>
          <w:bCs/>
        </w:rPr>
      </w:pPr>
    </w:p>
    <w:p w14:paraId="60F5A1C9" w14:textId="77777777" w:rsidR="00E811A2" w:rsidRPr="00912A69" w:rsidRDefault="00E811A2" w:rsidP="00E811A2">
      <w:pPr>
        <w:numPr>
          <w:ilvl w:val="0"/>
          <w:numId w:val="17"/>
        </w:numPr>
        <w:suppressAutoHyphens w:val="0"/>
        <w:autoSpaceDE w:val="0"/>
        <w:autoSpaceDN w:val="0"/>
        <w:adjustRightInd w:val="0"/>
        <w:jc w:val="both"/>
        <w:rPr>
          <w:rFonts w:ascii="Arial Narrow" w:hAnsi="Arial Narrow" w:cs="Arial"/>
          <w:color w:val="000002"/>
          <w:lang w:eastAsia="cs-CZ"/>
        </w:rPr>
      </w:pPr>
      <w:r w:rsidRPr="00C2278D">
        <w:rPr>
          <w:rFonts w:ascii="Arial Narrow" w:hAnsi="Arial Narrow" w:cs="Arial"/>
          <w:color w:val="000001"/>
          <w:lang w:eastAsia="cs-CZ"/>
        </w:rPr>
        <w:t>ke zvýšení počtu osob unikajících z měněného objektu nebo jeho částí</w:t>
      </w:r>
      <w:r w:rsidRPr="00C2278D">
        <w:rPr>
          <w:rFonts w:ascii="Arial Narrow" w:hAnsi="Arial Narrow" w:cs="Arial"/>
          <w:color w:val="000002"/>
          <w:lang w:eastAsia="cs-CZ"/>
        </w:rPr>
        <w:t xml:space="preserve">, </w:t>
      </w:r>
      <w:r w:rsidRPr="00C2278D">
        <w:rPr>
          <w:rFonts w:ascii="Arial Narrow" w:hAnsi="Arial Narrow" w:cs="Arial"/>
          <w:color w:val="000001"/>
          <w:lang w:eastAsia="cs-CZ"/>
        </w:rPr>
        <w:t>pokud se počet osob započitatelný</w:t>
      </w:r>
      <w:r>
        <w:rPr>
          <w:rFonts w:ascii="Arial Narrow" w:hAnsi="Arial Narrow" w:cs="Arial"/>
          <w:color w:val="000001"/>
          <w:lang w:eastAsia="cs-CZ"/>
        </w:rPr>
        <w:t xml:space="preserve"> </w:t>
      </w:r>
      <w:r w:rsidRPr="00C2278D">
        <w:rPr>
          <w:rFonts w:ascii="Arial Narrow" w:hAnsi="Arial Narrow" w:cs="Arial"/>
          <w:color w:val="000001"/>
          <w:lang w:eastAsia="cs-CZ"/>
        </w:rPr>
        <w:t xml:space="preserve">na kteroukoliv únikovou komunikaci zvýší o více než 20 </w:t>
      </w:r>
      <w:r w:rsidRPr="00C2278D">
        <w:rPr>
          <w:rFonts w:ascii="Arial Narrow" w:hAnsi="Arial Narrow"/>
          <w:color w:val="000001"/>
          <w:lang w:eastAsia="cs-CZ"/>
        </w:rPr>
        <w:t xml:space="preserve">% </w:t>
      </w:r>
      <w:r w:rsidRPr="00C2278D">
        <w:rPr>
          <w:rFonts w:ascii="Arial Narrow" w:hAnsi="Arial Narrow" w:cs="Arial"/>
          <w:color w:val="000001"/>
          <w:lang w:eastAsia="cs-CZ"/>
        </w:rPr>
        <w:t>stávajícího stavu</w:t>
      </w:r>
      <w:r w:rsidRPr="00C2278D">
        <w:rPr>
          <w:rFonts w:ascii="Arial Narrow" w:hAnsi="Arial Narrow" w:cs="Arial"/>
          <w:color w:val="000002"/>
          <w:lang w:eastAsia="cs-CZ"/>
        </w:rPr>
        <w:t xml:space="preserve">; </w:t>
      </w:r>
      <w:r w:rsidRPr="00C678E2">
        <w:rPr>
          <w:rFonts w:ascii="Arial Narrow" w:hAnsi="Arial Narrow" w:cs="Arial"/>
          <w:b/>
          <w:color w:val="000001"/>
          <w:lang w:eastAsia="cs-CZ"/>
        </w:rPr>
        <w:t xml:space="preserve"> </w:t>
      </w:r>
    </w:p>
    <w:p w14:paraId="4A4C86CB" w14:textId="0A92446A" w:rsidR="00E811A2" w:rsidRPr="00E03746" w:rsidRDefault="00E811A2" w:rsidP="00E811A2">
      <w:pPr>
        <w:jc w:val="both"/>
        <w:rPr>
          <w:rFonts w:ascii="Arial Narrow" w:hAnsi="Arial Narrow" w:cs="Arial"/>
          <w:b/>
          <w:color w:val="000001"/>
          <w:lang w:eastAsia="cs-CZ"/>
        </w:rPr>
      </w:pPr>
      <w:r w:rsidRPr="00912A69">
        <w:rPr>
          <w:rFonts w:ascii="Arial Narrow" w:hAnsi="Arial Narrow" w:cs="Arial"/>
          <w:b/>
          <w:color w:val="000001"/>
          <w:lang w:eastAsia="cs-CZ"/>
        </w:rPr>
        <w:t xml:space="preserve">- </w:t>
      </w:r>
      <w:r w:rsidR="005A4AFE">
        <w:rPr>
          <w:rFonts w:ascii="Arial Narrow" w:hAnsi="Arial Narrow" w:cs="Arial"/>
          <w:b/>
          <w:color w:val="000001"/>
          <w:lang w:eastAsia="cs-CZ"/>
        </w:rPr>
        <w:t>ne</w:t>
      </w:r>
      <w:r>
        <w:rPr>
          <w:rFonts w:ascii="Arial Narrow" w:hAnsi="Arial Narrow" w:cs="Arial"/>
          <w:b/>
          <w:color w:val="000001"/>
          <w:lang w:eastAsia="cs-CZ"/>
        </w:rPr>
        <w:t>dochází ke zvýšení počtu unikajících osob z měněného objektu</w:t>
      </w:r>
      <w:r w:rsidR="0083400E">
        <w:rPr>
          <w:rFonts w:ascii="Arial Narrow" w:hAnsi="Arial Narrow" w:cs="Arial"/>
          <w:b/>
          <w:color w:val="000001"/>
          <w:lang w:eastAsia="cs-CZ"/>
        </w:rPr>
        <w:t xml:space="preserve">. </w:t>
      </w:r>
    </w:p>
    <w:p w14:paraId="74DBED5D" w14:textId="77777777" w:rsidR="00E811A2" w:rsidRPr="00CC2CC9" w:rsidRDefault="00E811A2" w:rsidP="00E811A2">
      <w:pPr>
        <w:suppressAutoHyphens w:val="0"/>
        <w:autoSpaceDE w:val="0"/>
        <w:autoSpaceDN w:val="0"/>
        <w:adjustRightInd w:val="0"/>
        <w:jc w:val="both"/>
        <w:rPr>
          <w:rFonts w:ascii="Arial Narrow" w:hAnsi="Arial Narrow" w:cs="Arial"/>
          <w:color w:val="000001"/>
          <w:lang w:eastAsia="cs-CZ"/>
        </w:rPr>
      </w:pPr>
      <w:r w:rsidRPr="00CC2CC9">
        <w:rPr>
          <w:rFonts w:ascii="Arial Narrow" w:hAnsi="Arial Narrow" w:cs="Arial"/>
          <w:color w:val="000001"/>
          <w:lang w:eastAsia="cs-CZ"/>
        </w:rPr>
        <w:tab/>
      </w:r>
    </w:p>
    <w:p w14:paraId="342DFDE6" w14:textId="77777777" w:rsidR="00E811A2" w:rsidRDefault="00E811A2" w:rsidP="00E811A2">
      <w:pPr>
        <w:suppressAutoHyphens w:val="0"/>
        <w:autoSpaceDE w:val="0"/>
        <w:autoSpaceDN w:val="0"/>
        <w:adjustRightInd w:val="0"/>
        <w:jc w:val="both"/>
        <w:rPr>
          <w:rFonts w:ascii="Arial Narrow" w:hAnsi="Arial Narrow" w:cs="Arial"/>
          <w:color w:val="000001"/>
          <w:lang w:eastAsia="cs-CZ"/>
        </w:rPr>
      </w:pPr>
      <w:r w:rsidRPr="00C2278D">
        <w:rPr>
          <w:rFonts w:ascii="Arial Narrow" w:hAnsi="Arial Narrow" w:cs="Arial"/>
          <w:color w:val="000001"/>
          <w:lang w:eastAsia="cs-CZ"/>
        </w:rPr>
        <w:t>c) ke zvýšení počtu osob s omezenou schopností pohybu či neschopných samostatného pohybu o více než 12 osob</w:t>
      </w:r>
      <w:r>
        <w:rPr>
          <w:rFonts w:ascii="Arial Narrow" w:hAnsi="Arial Narrow" w:cs="Arial"/>
          <w:color w:val="000001"/>
          <w:lang w:eastAsia="cs-CZ"/>
        </w:rPr>
        <w:t xml:space="preserve"> </w:t>
      </w:r>
      <w:r w:rsidRPr="00C2278D">
        <w:rPr>
          <w:rFonts w:ascii="Arial Narrow" w:hAnsi="Arial Narrow" w:cs="Arial"/>
          <w:color w:val="000001"/>
          <w:lang w:eastAsia="cs-CZ"/>
        </w:rPr>
        <w:t>na kterékoliv únikové cestě z objektu</w:t>
      </w:r>
      <w:r w:rsidRPr="00C2278D">
        <w:rPr>
          <w:rFonts w:ascii="Arial Narrow" w:hAnsi="Arial Narrow" w:cs="Arial"/>
          <w:color w:val="000002"/>
          <w:lang w:eastAsia="cs-CZ"/>
        </w:rPr>
        <w:t xml:space="preserve">; </w:t>
      </w:r>
      <w:r w:rsidRPr="00C2278D">
        <w:rPr>
          <w:rFonts w:ascii="Arial Narrow" w:hAnsi="Arial Narrow" w:cs="Arial"/>
          <w:color w:val="000001"/>
          <w:lang w:eastAsia="cs-CZ"/>
        </w:rPr>
        <w:t>nebo</w:t>
      </w:r>
    </w:p>
    <w:p w14:paraId="637236CC" w14:textId="77777777" w:rsidR="00E811A2" w:rsidRPr="000E7D04" w:rsidRDefault="00E811A2" w:rsidP="00E811A2">
      <w:pPr>
        <w:suppressAutoHyphens w:val="0"/>
        <w:autoSpaceDE w:val="0"/>
        <w:autoSpaceDN w:val="0"/>
        <w:adjustRightInd w:val="0"/>
        <w:jc w:val="both"/>
        <w:rPr>
          <w:rFonts w:ascii="Arial Narrow" w:hAnsi="Arial Narrow" w:cs="Arial"/>
          <w:b/>
          <w:color w:val="000001"/>
          <w:lang w:eastAsia="cs-CZ"/>
        </w:rPr>
      </w:pPr>
      <w:r w:rsidRPr="000E7D04">
        <w:rPr>
          <w:rFonts w:ascii="Arial Narrow" w:hAnsi="Arial Narrow" w:cs="Arial"/>
          <w:b/>
          <w:color w:val="000001"/>
          <w:lang w:eastAsia="cs-CZ"/>
        </w:rPr>
        <w:t>- nedochází k navýšení počtu osob s omezenou schopností pohybu</w:t>
      </w:r>
    </w:p>
    <w:p w14:paraId="2FAD0C92" w14:textId="77777777" w:rsidR="00E811A2" w:rsidRPr="00C2278D" w:rsidRDefault="00E811A2" w:rsidP="00E811A2">
      <w:pPr>
        <w:suppressAutoHyphens w:val="0"/>
        <w:autoSpaceDE w:val="0"/>
        <w:autoSpaceDN w:val="0"/>
        <w:adjustRightInd w:val="0"/>
        <w:jc w:val="both"/>
        <w:rPr>
          <w:rFonts w:ascii="Arial Narrow" w:hAnsi="Arial Narrow" w:cs="Arial"/>
          <w:color w:val="000001"/>
          <w:lang w:eastAsia="cs-CZ"/>
        </w:rPr>
      </w:pPr>
    </w:p>
    <w:p w14:paraId="1CC81C6D" w14:textId="77777777" w:rsidR="00E811A2" w:rsidRDefault="00E811A2" w:rsidP="00E811A2">
      <w:pPr>
        <w:suppressAutoHyphens w:val="0"/>
        <w:autoSpaceDE w:val="0"/>
        <w:autoSpaceDN w:val="0"/>
        <w:adjustRightInd w:val="0"/>
        <w:jc w:val="both"/>
        <w:rPr>
          <w:rFonts w:ascii="Arial Narrow" w:hAnsi="Arial Narrow" w:cs="Arial"/>
          <w:color w:val="000001"/>
          <w:lang w:eastAsia="cs-CZ"/>
        </w:rPr>
      </w:pPr>
      <w:r w:rsidRPr="00C2278D">
        <w:rPr>
          <w:rFonts w:ascii="Arial Narrow" w:hAnsi="Arial Narrow" w:cs="Arial"/>
          <w:color w:val="000001"/>
          <w:lang w:eastAsia="cs-CZ"/>
        </w:rPr>
        <w:t xml:space="preserve">d) k záměně funkce objektu nebo měněné části objektu ve vztahu na příslušné projektové normy; </w:t>
      </w:r>
    </w:p>
    <w:p w14:paraId="43F73DD7" w14:textId="77777777" w:rsidR="00E811A2" w:rsidRPr="000E7D04" w:rsidRDefault="00E811A2" w:rsidP="00E811A2">
      <w:pPr>
        <w:suppressAutoHyphens w:val="0"/>
        <w:autoSpaceDE w:val="0"/>
        <w:autoSpaceDN w:val="0"/>
        <w:adjustRightInd w:val="0"/>
        <w:jc w:val="both"/>
        <w:rPr>
          <w:rFonts w:ascii="Arial Narrow" w:hAnsi="Arial Narrow" w:cs="Arial"/>
          <w:b/>
          <w:color w:val="000001"/>
          <w:lang w:eastAsia="cs-CZ"/>
        </w:rPr>
      </w:pPr>
      <w:r w:rsidRPr="000E7D04">
        <w:rPr>
          <w:rFonts w:ascii="Arial Narrow" w:hAnsi="Arial Narrow" w:cs="Arial"/>
          <w:b/>
          <w:color w:val="000001"/>
          <w:lang w:eastAsia="cs-CZ"/>
        </w:rPr>
        <w:t>- nedochází k</w:t>
      </w:r>
      <w:r>
        <w:rPr>
          <w:rFonts w:ascii="Arial Narrow" w:hAnsi="Arial Narrow" w:cs="Arial"/>
          <w:b/>
          <w:color w:val="000001"/>
          <w:lang w:eastAsia="cs-CZ"/>
        </w:rPr>
        <w:t> záměně věcně příslušné projektové normy</w:t>
      </w:r>
    </w:p>
    <w:p w14:paraId="7F0C3C71" w14:textId="77777777" w:rsidR="00E811A2" w:rsidRDefault="00E811A2" w:rsidP="00E811A2">
      <w:pPr>
        <w:suppressAutoHyphens w:val="0"/>
        <w:autoSpaceDE w:val="0"/>
        <w:autoSpaceDN w:val="0"/>
        <w:adjustRightInd w:val="0"/>
        <w:jc w:val="both"/>
        <w:rPr>
          <w:rFonts w:ascii="Arial Narrow" w:hAnsi="Arial Narrow" w:cs="Arial"/>
          <w:color w:val="000001"/>
          <w:lang w:eastAsia="cs-CZ"/>
        </w:rPr>
      </w:pPr>
    </w:p>
    <w:p w14:paraId="1377A501" w14:textId="77777777" w:rsidR="00E811A2" w:rsidRPr="00C2278D" w:rsidRDefault="00E811A2" w:rsidP="00E811A2">
      <w:pPr>
        <w:suppressAutoHyphens w:val="0"/>
        <w:autoSpaceDE w:val="0"/>
        <w:autoSpaceDN w:val="0"/>
        <w:adjustRightInd w:val="0"/>
        <w:jc w:val="both"/>
        <w:rPr>
          <w:rFonts w:ascii="Arial Narrow" w:hAnsi="Arial Narrow" w:cs="Arial"/>
          <w:color w:val="1D1D1E"/>
          <w:lang w:eastAsia="cs-CZ"/>
        </w:rPr>
      </w:pPr>
      <w:r w:rsidRPr="00C2278D">
        <w:rPr>
          <w:rFonts w:ascii="Arial Narrow" w:hAnsi="Arial Narrow" w:cs="Arial"/>
          <w:color w:val="000001"/>
          <w:lang w:eastAsia="cs-CZ"/>
        </w:rPr>
        <w:t>e) ke změně objektu nástavbou</w:t>
      </w:r>
      <w:r w:rsidRPr="00C2278D">
        <w:rPr>
          <w:rFonts w:ascii="Arial Narrow" w:hAnsi="Arial Narrow" w:cs="Arial"/>
          <w:color w:val="000002"/>
          <w:lang w:eastAsia="cs-CZ"/>
        </w:rPr>
        <w:t xml:space="preserve">, </w:t>
      </w:r>
      <w:r w:rsidRPr="00C2278D">
        <w:rPr>
          <w:rFonts w:ascii="Arial Narrow" w:hAnsi="Arial Narrow" w:cs="Arial"/>
          <w:color w:val="000001"/>
          <w:lang w:eastAsia="cs-CZ"/>
        </w:rPr>
        <w:t>vestavbou</w:t>
      </w:r>
      <w:r w:rsidRPr="00C2278D">
        <w:rPr>
          <w:rFonts w:ascii="Arial Narrow" w:hAnsi="Arial Narrow" w:cs="Arial"/>
          <w:color w:val="000002"/>
          <w:lang w:eastAsia="cs-CZ"/>
        </w:rPr>
        <w:t xml:space="preserve">, </w:t>
      </w:r>
      <w:r w:rsidRPr="00C2278D">
        <w:rPr>
          <w:rFonts w:ascii="Arial Narrow" w:hAnsi="Arial Narrow" w:cs="Arial"/>
          <w:color w:val="000001"/>
          <w:lang w:eastAsia="cs-CZ"/>
        </w:rPr>
        <w:t>přístavbou nebo k jiným podstatným stavebním změnám</w:t>
      </w:r>
      <w:r w:rsidRPr="00C2278D">
        <w:rPr>
          <w:rFonts w:ascii="Arial Narrow" w:hAnsi="Arial Narrow" w:cs="Arial"/>
          <w:color w:val="1D1D1E"/>
          <w:lang w:eastAsia="cs-CZ"/>
        </w:rPr>
        <w:t>.</w:t>
      </w:r>
    </w:p>
    <w:p w14:paraId="7001C4D8" w14:textId="77777777" w:rsidR="00E811A2" w:rsidRPr="000E7D04" w:rsidRDefault="00E811A2" w:rsidP="00E811A2">
      <w:pPr>
        <w:suppressAutoHyphens w:val="0"/>
        <w:autoSpaceDE w:val="0"/>
        <w:autoSpaceDN w:val="0"/>
        <w:adjustRightInd w:val="0"/>
        <w:jc w:val="both"/>
        <w:rPr>
          <w:rFonts w:ascii="Arial Narrow" w:hAnsi="Arial Narrow" w:cs="Arial"/>
          <w:b/>
          <w:color w:val="000001"/>
          <w:lang w:eastAsia="cs-CZ"/>
        </w:rPr>
      </w:pPr>
      <w:r w:rsidRPr="000E7D04">
        <w:rPr>
          <w:rFonts w:ascii="Arial Narrow" w:hAnsi="Arial Narrow" w:cs="Arial"/>
          <w:b/>
          <w:color w:val="000001"/>
          <w:lang w:eastAsia="cs-CZ"/>
        </w:rPr>
        <w:t>- nedochází k</w:t>
      </w:r>
      <w:r>
        <w:rPr>
          <w:rFonts w:ascii="Arial Narrow" w:hAnsi="Arial Narrow" w:cs="Arial"/>
          <w:b/>
          <w:color w:val="000001"/>
          <w:lang w:eastAsia="cs-CZ"/>
        </w:rPr>
        <w:t> uvedeným stavebním úpravám</w:t>
      </w:r>
    </w:p>
    <w:p w14:paraId="0EE97620" w14:textId="77777777" w:rsidR="00E811A2" w:rsidRDefault="00E811A2" w:rsidP="00E811A2">
      <w:pPr>
        <w:rPr>
          <w:rFonts w:ascii="Arial Narrow" w:hAnsi="Arial Narrow"/>
          <w:b/>
          <w:bCs/>
        </w:rPr>
      </w:pPr>
    </w:p>
    <w:p w14:paraId="2D657395" w14:textId="77777777" w:rsidR="00E811A2" w:rsidRDefault="00E811A2" w:rsidP="0083400E">
      <w:pPr>
        <w:jc w:val="both"/>
        <w:rPr>
          <w:bCs/>
          <w:sz w:val="28"/>
        </w:rPr>
      </w:pPr>
      <w:r>
        <w:rPr>
          <w:rFonts w:ascii="Arial Narrow" w:hAnsi="Arial Narrow"/>
          <w:bCs/>
        </w:rPr>
        <w:t xml:space="preserve">Na základě výše popsaných stavebních úprav a hodnocení změny užívání je možno tyto činnosti v objektu posuzovat jako změnu stavby skupiny I s požadavky na provedení v souladu s čl. 4 ČSN 73 0834. U změny staveb sk. I nedochází ke změně užívání viz. předchozí bod a jejím předmětem je pouze posouzení stavebních úprav. </w:t>
      </w:r>
    </w:p>
    <w:p w14:paraId="280FD952" w14:textId="0C66A25C" w:rsidR="00B0170A" w:rsidRDefault="00B0170A" w:rsidP="00E811A2">
      <w:pPr>
        <w:pStyle w:val="Zkladntextodsazen"/>
        <w:ind w:left="0" w:firstLine="0"/>
        <w:rPr>
          <w:bCs/>
          <w:sz w:val="28"/>
        </w:rPr>
      </w:pPr>
    </w:p>
    <w:p w14:paraId="586F4896" w14:textId="28575560" w:rsidR="008D14F2" w:rsidRDefault="008D14F2" w:rsidP="00E811A2">
      <w:pPr>
        <w:pStyle w:val="Zkladntextodsazen"/>
        <w:ind w:left="0" w:firstLine="0"/>
        <w:rPr>
          <w:bCs/>
          <w:sz w:val="28"/>
        </w:rPr>
      </w:pPr>
    </w:p>
    <w:p w14:paraId="0310EF7E" w14:textId="77777777" w:rsidR="00E811A2" w:rsidRPr="009D1CB5" w:rsidRDefault="00E811A2" w:rsidP="00E811A2">
      <w:pPr>
        <w:pStyle w:val="Zkladntextodsazen"/>
        <w:ind w:left="0" w:firstLine="0"/>
        <w:rPr>
          <w:bCs/>
          <w:sz w:val="28"/>
        </w:rPr>
      </w:pPr>
      <w:r>
        <w:rPr>
          <w:bCs/>
          <w:sz w:val="28"/>
        </w:rPr>
        <w:lastRenderedPageBreak/>
        <w:t>-------------------------------------------------------------------------------------------------</w:t>
      </w:r>
    </w:p>
    <w:p w14:paraId="3BC059F0" w14:textId="77777777" w:rsidR="00E811A2" w:rsidRDefault="00E811A2" w:rsidP="00E811A2">
      <w:pPr>
        <w:pStyle w:val="Zkladntextodsazen"/>
        <w:ind w:left="4320" w:hanging="4320"/>
        <w:rPr>
          <w:rFonts w:ascii="Arial Narrow" w:hAnsi="Arial Narrow" w:cs="Arial"/>
          <w:b/>
          <w:bCs/>
        </w:rPr>
      </w:pPr>
      <w:r>
        <w:rPr>
          <w:rFonts w:ascii="Arial Narrow" w:hAnsi="Arial Narrow" w:cs="Arial"/>
          <w:b/>
          <w:bCs/>
        </w:rPr>
        <w:t>3.    Technické požadavky na změny staveb skupiny I dle ČSN 73 0834</w:t>
      </w:r>
    </w:p>
    <w:p w14:paraId="5D4729A0" w14:textId="77777777" w:rsidR="00E811A2" w:rsidRPr="009D1CB5" w:rsidRDefault="00E811A2" w:rsidP="00E811A2">
      <w:pPr>
        <w:pStyle w:val="Zkladntextodsazen"/>
        <w:ind w:left="4320" w:hanging="4320"/>
        <w:rPr>
          <w:bCs/>
          <w:sz w:val="28"/>
        </w:rPr>
      </w:pPr>
      <w:r>
        <w:rPr>
          <w:bCs/>
          <w:sz w:val="28"/>
        </w:rPr>
        <w:t>-------------------------------------------------------------------------------------------------</w:t>
      </w:r>
    </w:p>
    <w:p w14:paraId="0E14BD03" w14:textId="77777777" w:rsidR="00E811A2" w:rsidRDefault="00E811A2" w:rsidP="00E811A2">
      <w:pPr>
        <w:rPr>
          <w:rFonts w:ascii="Arial Narrow" w:hAnsi="Arial Narrow"/>
          <w:b/>
          <w:u w:val="single"/>
        </w:rPr>
      </w:pPr>
      <w:r>
        <w:rPr>
          <w:rFonts w:ascii="Arial Narrow" w:hAnsi="Arial Narrow"/>
          <w:b/>
          <w:u w:val="single"/>
        </w:rPr>
        <w:t>Změny staveb skupiny I nevyžadují další opatření, pokud splňují tyto požadavky:</w:t>
      </w:r>
    </w:p>
    <w:p w14:paraId="4CA3E66B" w14:textId="77777777" w:rsidR="00E811A2" w:rsidRDefault="00E811A2" w:rsidP="00E811A2">
      <w:pPr>
        <w:jc w:val="both"/>
        <w:rPr>
          <w:rFonts w:ascii="Arial Narrow" w:hAnsi="Arial Narrow"/>
        </w:rPr>
      </w:pPr>
    </w:p>
    <w:p w14:paraId="46CB77E7" w14:textId="77777777" w:rsidR="00E811A2" w:rsidRPr="000E7D04" w:rsidRDefault="00E811A2" w:rsidP="00E811A2">
      <w:pPr>
        <w:suppressAutoHyphens w:val="0"/>
        <w:autoSpaceDE w:val="0"/>
        <w:autoSpaceDN w:val="0"/>
        <w:adjustRightInd w:val="0"/>
        <w:jc w:val="both"/>
        <w:rPr>
          <w:rFonts w:ascii="Arial Narrow" w:hAnsi="Arial Narrow" w:cs="Arial"/>
          <w:color w:val="262429"/>
          <w:lang w:eastAsia="cs-CZ"/>
        </w:rPr>
      </w:pPr>
      <w:r w:rsidRPr="000E7D04">
        <w:rPr>
          <w:rFonts w:ascii="Arial Narrow" w:hAnsi="Arial Narrow" w:cs="Arial"/>
          <w:color w:val="000001"/>
          <w:lang w:eastAsia="cs-CZ"/>
        </w:rPr>
        <w:t>a) požární odolnost měněných prvků použitých v měněných nosných stavebních konstrukcích</w:t>
      </w:r>
      <w:r w:rsidRPr="000E7D04">
        <w:rPr>
          <w:rFonts w:ascii="Arial Narrow" w:hAnsi="Arial Narrow" w:cs="Arial"/>
          <w:color w:val="0E0F10"/>
          <w:lang w:eastAsia="cs-CZ"/>
        </w:rPr>
        <w:t xml:space="preserve">, </w:t>
      </w:r>
      <w:r w:rsidRPr="000E7D04">
        <w:rPr>
          <w:rFonts w:ascii="Arial Narrow" w:hAnsi="Arial Narrow" w:cs="Arial"/>
          <w:color w:val="000001"/>
          <w:lang w:eastAsia="cs-CZ"/>
        </w:rPr>
        <w:t>které zajišťují</w:t>
      </w:r>
      <w:r>
        <w:rPr>
          <w:rFonts w:ascii="Arial Narrow" w:hAnsi="Arial Narrow" w:cs="Arial"/>
          <w:color w:val="000001"/>
          <w:lang w:eastAsia="cs-CZ"/>
        </w:rPr>
        <w:t xml:space="preserve"> </w:t>
      </w:r>
      <w:r w:rsidRPr="000E7D04">
        <w:rPr>
          <w:rFonts w:ascii="Arial Narrow" w:hAnsi="Arial Narrow" w:cs="Arial"/>
          <w:color w:val="000001"/>
          <w:lang w:eastAsia="cs-CZ"/>
        </w:rPr>
        <w:t>stabilitu objektu nebo jeho části, nebo jsou použity v konstrukcích ohraničujících únikové cesty nebo oddělující</w:t>
      </w:r>
      <w:r>
        <w:rPr>
          <w:rFonts w:ascii="Arial Narrow" w:hAnsi="Arial Narrow" w:cs="Arial"/>
          <w:color w:val="000001"/>
          <w:lang w:eastAsia="cs-CZ"/>
        </w:rPr>
        <w:t xml:space="preserve"> </w:t>
      </w:r>
      <w:r w:rsidRPr="000E7D04">
        <w:rPr>
          <w:rFonts w:ascii="Arial Narrow" w:hAnsi="Arial Narrow" w:cs="Arial"/>
          <w:color w:val="000001"/>
          <w:lang w:eastAsia="cs-CZ"/>
        </w:rPr>
        <w:t>prostory dotčené změnou stavby od prostorů neměněných, není snížena pod původní hodnotu; nepožaduje</w:t>
      </w:r>
      <w:r>
        <w:rPr>
          <w:rFonts w:ascii="Arial Narrow" w:hAnsi="Arial Narrow" w:cs="Arial"/>
          <w:color w:val="000001"/>
          <w:lang w:eastAsia="cs-CZ"/>
        </w:rPr>
        <w:t xml:space="preserve"> </w:t>
      </w:r>
      <w:r w:rsidRPr="000E7D04">
        <w:rPr>
          <w:rFonts w:ascii="Arial Narrow" w:hAnsi="Arial Narrow" w:cs="Arial"/>
          <w:color w:val="000001"/>
          <w:lang w:eastAsia="cs-CZ"/>
        </w:rPr>
        <w:t>se však požární odolnost vyšší než 45 minut</w:t>
      </w:r>
      <w:r w:rsidRPr="000E7D04">
        <w:rPr>
          <w:rFonts w:ascii="Arial Narrow" w:hAnsi="Arial Narrow" w:cs="Arial"/>
          <w:color w:val="262429"/>
          <w:lang w:eastAsia="cs-CZ"/>
        </w:rPr>
        <w:t>;</w:t>
      </w:r>
    </w:p>
    <w:p w14:paraId="06C3BB61" w14:textId="278D6CA0" w:rsidR="00B0170A" w:rsidRDefault="00E811A2" w:rsidP="00734C74">
      <w:pPr>
        <w:jc w:val="both"/>
        <w:rPr>
          <w:rFonts w:ascii="Arial Narrow" w:hAnsi="Arial Narrow"/>
          <w:b/>
        </w:rPr>
      </w:pPr>
      <w:r w:rsidRPr="006B24DB">
        <w:rPr>
          <w:rFonts w:ascii="Arial Narrow" w:hAnsi="Arial Narrow"/>
          <w:b/>
        </w:rPr>
        <w:t>V objektu nedochází k zásahu do obvodových</w:t>
      </w:r>
      <w:r>
        <w:rPr>
          <w:rFonts w:ascii="Arial Narrow" w:hAnsi="Arial Narrow"/>
          <w:b/>
        </w:rPr>
        <w:t>, nosných a požárně dělících</w:t>
      </w:r>
      <w:r w:rsidRPr="006B24DB">
        <w:rPr>
          <w:rFonts w:ascii="Arial Narrow" w:hAnsi="Arial Narrow"/>
          <w:b/>
        </w:rPr>
        <w:t xml:space="preserve"> konstrukcí.</w:t>
      </w:r>
      <w:r w:rsidR="001916AC">
        <w:rPr>
          <w:rFonts w:ascii="Arial Narrow" w:hAnsi="Arial Narrow"/>
          <w:b/>
        </w:rPr>
        <w:t xml:space="preserve"> </w:t>
      </w:r>
      <w:r w:rsidR="008D14F2">
        <w:rPr>
          <w:rFonts w:ascii="Arial Narrow" w:hAnsi="Arial Narrow"/>
          <w:b/>
        </w:rPr>
        <w:t>Dochází k sanaci suterénu z důvodu zemní vlhkosti a dalším opravám. Nahrazení konstrukce krovu bude posouzena v rámci změny stavby sk. II.</w:t>
      </w:r>
      <w:r w:rsidR="00F86366">
        <w:rPr>
          <w:rFonts w:ascii="Arial Narrow" w:hAnsi="Arial Narrow"/>
          <w:b/>
        </w:rPr>
        <w:t xml:space="preserve"> Měněné dveře do bytových jednotek doporučujeme instalovat nově s požární odolností nejméně EW 30 DP3 na stranu bezpečnou.</w:t>
      </w:r>
    </w:p>
    <w:p w14:paraId="1DF81F47" w14:textId="77777777" w:rsidR="00E811A2" w:rsidRDefault="00E811A2" w:rsidP="00E811A2">
      <w:pPr>
        <w:pBdr>
          <w:bottom w:val="single" w:sz="4" w:space="1" w:color="auto"/>
        </w:pBdr>
        <w:jc w:val="both"/>
        <w:rPr>
          <w:rFonts w:ascii="Arial Narrow" w:hAnsi="Arial Narrow"/>
          <w:b/>
        </w:rPr>
      </w:pPr>
    </w:p>
    <w:p w14:paraId="52D4B29F" w14:textId="77777777" w:rsidR="00E811A2" w:rsidRDefault="00E811A2" w:rsidP="00E811A2">
      <w:pPr>
        <w:jc w:val="both"/>
      </w:pPr>
      <w:r>
        <w:rPr>
          <w:rFonts w:ascii="Arial Narrow" w:hAnsi="Arial Narrow"/>
          <w:b/>
        </w:rPr>
        <w:tab/>
      </w:r>
    </w:p>
    <w:p w14:paraId="44D550B5" w14:textId="77777777" w:rsidR="00E811A2" w:rsidRDefault="00E811A2" w:rsidP="00E811A2">
      <w:pPr>
        <w:suppressAutoHyphens w:val="0"/>
        <w:autoSpaceDE w:val="0"/>
        <w:autoSpaceDN w:val="0"/>
        <w:adjustRightInd w:val="0"/>
        <w:jc w:val="both"/>
        <w:rPr>
          <w:rFonts w:ascii="Arial Narrow" w:hAnsi="Arial Narrow" w:cs="Arial"/>
          <w:lang w:eastAsia="cs-CZ"/>
        </w:rPr>
      </w:pPr>
      <w:r w:rsidRPr="006716CC">
        <w:rPr>
          <w:rFonts w:ascii="Arial Narrow" w:hAnsi="Arial Narrow" w:cs="Arial"/>
          <w:color w:val="000001"/>
          <w:lang w:eastAsia="cs-CZ"/>
        </w:rPr>
        <w:t>b) třída reakce stavebních výrobků na oheň nebo druh konstrukcí použitých v měněných stavebních konstrukcích není oproti původnímu stavu zhoršen; na nově provedenou povrchovou úpravu stěn a stropů není použito výrobků třídy reakce na oheň E nebo F, u stropů (podhledů) navíc hmot, které při požáru (při zkoušce podle ČSN 73 0865) jako hořící odkapávaj</w:t>
      </w:r>
      <w:r>
        <w:rPr>
          <w:rFonts w:ascii="Arial Narrow" w:hAnsi="Arial Narrow" w:cs="Arial"/>
          <w:color w:val="000001"/>
          <w:lang w:eastAsia="cs-CZ"/>
        </w:rPr>
        <w:t>í</w:t>
      </w:r>
      <w:r w:rsidRPr="006716CC">
        <w:rPr>
          <w:rFonts w:ascii="Arial Narrow" w:hAnsi="Arial Narrow" w:cs="Arial"/>
          <w:color w:val="000001"/>
          <w:lang w:eastAsia="cs-CZ"/>
        </w:rPr>
        <w:t xml:space="preserve"> nebo odpadávají; v případě chráněných únikových cest nebo částečně chráněných únikových cest (které nahrazují chráněné únikové cesty) </w:t>
      </w:r>
      <w:r w:rsidRPr="00DF2075">
        <w:rPr>
          <w:rFonts w:ascii="Arial Narrow" w:hAnsi="Arial Narrow" w:cs="Arial"/>
          <w:lang w:eastAsia="cs-CZ"/>
        </w:rPr>
        <w:t>musí být použity výrobky třídy reakce na oheň A1 nebo A2;</w:t>
      </w:r>
    </w:p>
    <w:p w14:paraId="46860C84" w14:textId="4C3DB070" w:rsidR="00734C74" w:rsidRDefault="00734C74" w:rsidP="00E811A2">
      <w:pPr>
        <w:suppressAutoHyphens w:val="0"/>
        <w:autoSpaceDE w:val="0"/>
        <w:autoSpaceDN w:val="0"/>
        <w:adjustRightInd w:val="0"/>
        <w:jc w:val="both"/>
        <w:rPr>
          <w:rFonts w:ascii="Arial Narrow" w:hAnsi="Arial Narrow" w:cs="Arial"/>
          <w:b/>
          <w:lang w:eastAsia="cs-CZ"/>
        </w:rPr>
      </w:pPr>
      <w:r w:rsidRPr="00734C74">
        <w:rPr>
          <w:rFonts w:ascii="Arial Narrow" w:hAnsi="Arial Narrow" w:cs="Arial"/>
          <w:b/>
          <w:lang w:eastAsia="cs-CZ"/>
        </w:rPr>
        <w:t>Stavebními úpravami nedochází ke zhoršení třídy reakce na oheň stavebních konstrukcí oproti původnímu stavu</w:t>
      </w:r>
      <w:r>
        <w:rPr>
          <w:rFonts w:ascii="Arial Narrow" w:hAnsi="Arial Narrow" w:cs="Arial"/>
          <w:b/>
          <w:lang w:eastAsia="cs-CZ"/>
        </w:rPr>
        <w:t>.</w:t>
      </w:r>
      <w:r w:rsidR="008D14F2">
        <w:rPr>
          <w:rFonts w:ascii="Arial Narrow" w:hAnsi="Arial Narrow" w:cs="Arial"/>
          <w:b/>
          <w:lang w:eastAsia="cs-CZ"/>
        </w:rPr>
        <w:t xml:space="preserve"> Nahrazené otvory ve fasádách</w:t>
      </w:r>
      <w:r w:rsidR="00096715">
        <w:rPr>
          <w:rFonts w:ascii="Arial Narrow" w:hAnsi="Arial Narrow" w:cs="Arial"/>
          <w:b/>
          <w:lang w:eastAsia="cs-CZ"/>
        </w:rPr>
        <w:t xml:space="preserve"> a opravené povrchy stropů a stěn</w:t>
      </w:r>
      <w:r w:rsidR="008D14F2">
        <w:rPr>
          <w:rFonts w:ascii="Arial Narrow" w:hAnsi="Arial Narrow" w:cs="Arial"/>
          <w:b/>
          <w:lang w:eastAsia="cs-CZ"/>
        </w:rPr>
        <w:t xml:space="preserve"> budou provedeny </w:t>
      </w:r>
      <w:r w:rsidR="00096715">
        <w:rPr>
          <w:rFonts w:ascii="Arial Narrow" w:hAnsi="Arial Narrow" w:cs="Arial"/>
          <w:b/>
          <w:lang w:eastAsia="cs-CZ"/>
        </w:rPr>
        <w:t>z obdobných materiálů. Nové příčky budou ze SDK.</w:t>
      </w:r>
    </w:p>
    <w:p w14:paraId="65D9A242" w14:textId="6932A6B9" w:rsidR="00096715" w:rsidRDefault="00096715" w:rsidP="00E811A2">
      <w:pPr>
        <w:suppressAutoHyphens w:val="0"/>
        <w:autoSpaceDE w:val="0"/>
        <w:autoSpaceDN w:val="0"/>
        <w:adjustRightInd w:val="0"/>
        <w:jc w:val="both"/>
        <w:rPr>
          <w:rFonts w:ascii="Arial Narrow" w:hAnsi="Arial Narrow" w:cs="Arial"/>
          <w:b/>
          <w:lang w:eastAsia="cs-CZ"/>
        </w:rPr>
      </w:pPr>
    </w:p>
    <w:p w14:paraId="7F5EC1C1" w14:textId="77777777" w:rsidR="00096715" w:rsidRDefault="00096715" w:rsidP="00096715">
      <w:pPr>
        <w:suppressAutoHyphens w:val="0"/>
        <w:autoSpaceDE w:val="0"/>
        <w:jc w:val="both"/>
        <w:rPr>
          <w:rFonts w:ascii="Arial Narrow" w:hAnsi="Arial Narrow"/>
          <w:b/>
        </w:rPr>
      </w:pPr>
      <w:r>
        <w:rPr>
          <w:rFonts w:ascii="Arial Narrow" w:hAnsi="Arial Narrow"/>
          <w:b/>
        </w:rPr>
        <w:t>Zateplení:</w:t>
      </w:r>
    </w:p>
    <w:p w14:paraId="713BFFDF" w14:textId="77777777" w:rsidR="00096715" w:rsidRDefault="00096715" w:rsidP="00096715">
      <w:pPr>
        <w:suppressAutoHyphens w:val="0"/>
        <w:autoSpaceDE w:val="0"/>
        <w:jc w:val="both"/>
        <w:rPr>
          <w:rFonts w:ascii="Arial Narrow" w:hAnsi="Arial Narrow"/>
        </w:rPr>
      </w:pPr>
      <w:r>
        <w:rPr>
          <w:rFonts w:ascii="Arial Narrow" w:hAnsi="Arial Narrow"/>
        </w:rPr>
        <w:t>Dle ČSN 73 0810 čl. 3.1.3.</w:t>
      </w:r>
      <w:proofErr w:type="gramStart"/>
      <w:r>
        <w:rPr>
          <w:rFonts w:ascii="Arial Narrow" w:hAnsi="Arial Narrow"/>
        </w:rPr>
        <w:t>3 – 3</w:t>
      </w:r>
      <w:proofErr w:type="gramEnd"/>
      <w:r>
        <w:rPr>
          <w:rFonts w:ascii="Arial Narrow" w:hAnsi="Arial Narrow"/>
        </w:rPr>
        <w:t>.1.3.5</w:t>
      </w:r>
    </w:p>
    <w:p w14:paraId="25D40A78" w14:textId="77777777" w:rsidR="00096715" w:rsidRDefault="00096715" w:rsidP="00096715">
      <w:pPr>
        <w:suppressAutoHyphens w:val="0"/>
        <w:autoSpaceDE w:val="0"/>
        <w:jc w:val="both"/>
        <w:rPr>
          <w:rFonts w:ascii="Arial Narrow" w:hAnsi="Arial Narrow"/>
        </w:rPr>
      </w:pPr>
      <w:r>
        <w:rPr>
          <w:rFonts w:ascii="Arial Narrow" w:hAnsi="Arial Narrow"/>
        </w:rPr>
        <w:t xml:space="preserve">vzhledem k požární výšce objektu h </w:t>
      </w:r>
      <w:proofErr w:type="gramStart"/>
      <w:r>
        <w:rPr>
          <w:rFonts w:ascii="Arial Narrow" w:hAnsi="Arial Narrow"/>
        </w:rPr>
        <w:t>&lt; 12</w:t>
      </w:r>
      <w:proofErr w:type="gramEnd"/>
      <w:r>
        <w:rPr>
          <w:rFonts w:ascii="Arial Narrow" w:hAnsi="Arial Narrow"/>
        </w:rPr>
        <w:t xml:space="preserve"> m musí ETICS:</w:t>
      </w:r>
    </w:p>
    <w:p w14:paraId="52A26C31" w14:textId="77777777" w:rsidR="00096715" w:rsidRDefault="00096715" w:rsidP="00096715">
      <w:pPr>
        <w:pStyle w:val="Odstavecseseznamem"/>
        <w:numPr>
          <w:ilvl w:val="0"/>
          <w:numId w:val="11"/>
        </w:numPr>
        <w:suppressAutoHyphens w:val="0"/>
        <w:autoSpaceDE w:val="0"/>
        <w:jc w:val="both"/>
        <w:rPr>
          <w:rFonts w:ascii="Arial Narrow" w:hAnsi="Arial Narrow"/>
        </w:rPr>
      </w:pPr>
      <w:r>
        <w:rPr>
          <w:rFonts w:ascii="Arial Narrow" w:hAnsi="Arial Narrow"/>
        </w:rPr>
        <w:t xml:space="preserve">ETICS </w:t>
      </w:r>
      <w:r w:rsidRPr="004349CB">
        <w:rPr>
          <w:rFonts w:ascii="Arial Narrow" w:hAnsi="Arial Narrow"/>
        </w:rPr>
        <w:t xml:space="preserve">vykazovat třídu reakce na oheň alespoň </w:t>
      </w:r>
      <w:r>
        <w:rPr>
          <w:rFonts w:ascii="Arial Narrow" w:hAnsi="Arial Narrow"/>
        </w:rPr>
        <w:t>B</w:t>
      </w:r>
      <w:r w:rsidRPr="004349CB">
        <w:rPr>
          <w:rFonts w:ascii="Arial Narrow" w:hAnsi="Arial Narrow"/>
        </w:rPr>
        <w:t xml:space="preserve"> </w:t>
      </w:r>
    </w:p>
    <w:p w14:paraId="3C1D8265" w14:textId="77777777" w:rsidR="00096715" w:rsidRDefault="00096715" w:rsidP="00096715">
      <w:pPr>
        <w:pStyle w:val="Odstavecseseznamem"/>
        <w:numPr>
          <w:ilvl w:val="0"/>
          <w:numId w:val="11"/>
        </w:numPr>
        <w:suppressAutoHyphens w:val="0"/>
        <w:autoSpaceDE w:val="0"/>
        <w:jc w:val="both"/>
        <w:rPr>
          <w:rFonts w:ascii="Arial Narrow" w:hAnsi="Arial Narrow"/>
        </w:rPr>
      </w:pPr>
      <w:r w:rsidRPr="004349CB">
        <w:rPr>
          <w:rFonts w:ascii="Arial Narrow" w:hAnsi="Arial Narrow"/>
        </w:rPr>
        <w:t xml:space="preserve">tepelně izolační materiál musí vykazovat třídu reakce na oheň alespoň E </w:t>
      </w:r>
    </w:p>
    <w:p w14:paraId="53203A6D" w14:textId="77777777" w:rsidR="00096715" w:rsidRDefault="00096715" w:rsidP="00096715">
      <w:pPr>
        <w:pStyle w:val="Odstavecseseznamem"/>
        <w:numPr>
          <w:ilvl w:val="0"/>
          <w:numId w:val="11"/>
        </w:numPr>
        <w:suppressAutoHyphens w:val="0"/>
        <w:autoSpaceDE w:val="0"/>
        <w:jc w:val="both"/>
        <w:rPr>
          <w:rFonts w:ascii="Arial Narrow" w:hAnsi="Arial Narrow"/>
        </w:rPr>
      </w:pPr>
      <w:r w:rsidRPr="004349CB">
        <w:rPr>
          <w:rFonts w:ascii="Arial Narrow" w:hAnsi="Arial Narrow"/>
        </w:rPr>
        <w:t>šíření plamene po povrchu i = 0 mm.min</w:t>
      </w:r>
      <w:r w:rsidRPr="004349CB">
        <w:rPr>
          <w:rFonts w:ascii="Arial Narrow" w:hAnsi="Arial Narrow"/>
          <w:vertAlign w:val="superscript"/>
        </w:rPr>
        <w:t>-1</w:t>
      </w:r>
      <w:r w:rsidRPr="004349CB">
        <w:rPr>
          <w:rFonts w:ascii="Arial Narrow" w:hAnsi="Arial Narrow"/>
        </w:rPr>
        <w:t xml:space="preserve"> </w:t>
      </w:r>
    </w:p>
    <w:p w14:paraId="166E4A5B" w14:textId="77777777" w:rsidR="00096715" w:rsidRDefault="00096715" w:rsidP="00096715">
      <w:pPr>
        <w:pStyle w:val="Odstavecseseznamem"/>
        <w:numPr>
          <w:ilvl w:val="0"/>
          <w:numId w:val="11"/>
        </w:numPr>
        <w:suppressAutoHyphens w:val="0"/>
        <w:autoSpaceDE w:val="0"/>
        <w:jc w:val="both"/>
        <w:rPr>
          <w:rFonts w:ascii="Arial Narrow" w:hAnsi="Arial Narrow"/>
        </w:rPr>
      </w:pPr>
      <w:r w:rsidRPr="004349CB">
        <w:rPr>
          <w:rFonts w:ascii="Arial Narrow" w:hAnsi="Arial Narrow"/>
        </w:rPr>
        <w:t xml:space="preserve">být kontaktně spojen se zateplovanou konstrukcí </w:t>
      </w:r>
    </w:p>
    <w:p w14:paraId="202747F9" w14:textId="77777777" w:rsidR="00096715" w:rsidRDefault="00096715" w:rsidP="00096715">
      <w:pPr>
        <w:numPr>
          <w:ilvl w:val="0"/>
          <w:numId w:val="11"/>
        </w:numPr>
        <w:suppressAutoHyphens w:val="0"/>
        <w:autoSpaceDE w:val="0"/>
        <w:jc w:val="both"/>
        <w:rPr>
          <w:rFonts w:ascii="Arial Narrow" w:hAnsi="Arial Narrow"/>
        </w:rPr>
      </w:pPr>
      <w:r>
        <w:rPr>
          <w:rFonts w:ascii="Arial Narrow" w:hAnsi="Arial Narrow"/>
        </w:rPr>
        <w:t xml:space="preserve">být proveden pruh 900 mm ucelenou sestavou vnějšího zateplení třídy reakce na oheň A1 nebo A2 v úrovni založení vnějšího zateplení, pokud je vnější zateplení založeno nad terénem (pokud je založeno pod terénem a nad terénem pokračuje tepelný izolant v nezměněné tloušťce, není tento pruh požadován; pokud je založen pod terénem a nad terénem so tloušťka tepelného izolantu zvyšuje, přičemž tato změna tl. je řešena systémovým uskočením dle technologického předpisu, není tento pruh rovněž vyžadován; pokud je však ETICS založen pod terénem a nad terénem dochází ke změně tloušťky tepelného izolantu a toto uskočení je řešeno, jako nové založení s použitím zakládací lišty je nutné provedení tohoto pruhu). </w:t>
      </w:r>
    </w:p>
    <w:p w14:paraId="4E8ECB3D" w14:textId="77777777" w:rsidR="00096715" w:rsidRDefault="00096715" w:rsidP="00E811A2">
      <w:pPr>
        <w:suppressAutoHyphens w:val="0"/>
        <w:autoSpaceDE w:val="0"/>
        <w:autoSpaceDN w:val="0"/>
        <w:adjustRightInd w:val="0"/>
        <w:jc w:val="both"/>
        <w:rPr>
          <w:rFonts w:ascii="Arial Narrow" w:hAnsi="Arial Narrow" w:cs="Arial"/>
          <w:b/>
          <w:lang w:eastAsia="cs-CZ"/>
        </w:rPr>
      </w:pPr>
    </w:p>
    <w:p w14:paraId="213D4AEB" w14:textId="065F79FF" w:rsidR="00096715" w:rsidRPr="00734C74" w:rsidRDefault="00096715" w:rsidP="00E811A2">
      <w:pPr>
        <w:suppressAutoHyphens w:val="0"/>
        <w:autoSpaceDE w:val="0"/>
        <w:autoSpaceDN w:val="0"/>
        <w:adjustRightInd w:val="0"/>
        <w:jc w:val="both"/>
        <w:rPr>
          <w:rFonts w:ascii="Arial Narrow" w:hAnsi="Arial Narrow" w:cs="Arial"/>
          <w:b/>
          <w:lang w:eastAsia="cs-CZ"/>
        </w:rPr>
      </w:pPr>
      <w:r>
        <w:rPr>
          <w:rFonts w:ascii="Arial Narrow" w:hAnsi="Arial Narrow" w:cs="Arial"/>
          <w:b/>
          <w:lang w:eastAsia="cs-CZ"/>
        </w:rPr>
        <w:t xml:space="preserve">Navržené zateplení z tepelného izolantu z minerální vaty vyhovuje výše uvedeným požadavkům. </w:t>
      </w:r>
    </w:p>
    <w:p w14:paraId="1F9AF8D9" w14:textId="77777777" w:rsidR="00E811A2" w:rsidRPr="00DF2075" w:rsidRDefault="00E811A2" w:rsidP="00E811A2">
      <w:pPr>
        <w:pBdr>
          <w:bottom w:val="single" w:sz="4" w:space="1" w:color="auto"/>
        </w:pBdr>
        <w:jc w:val="both"/>
        <w:rPr>
          <w:rFonts w:ascii="Arial Narrow" w:hAnsi="Arial Narrow"/>
          <w:b/>
        </w:rPr>
      </w:pPr>
    </w:p>
    <w:p w14:paraId="17496EF5" w14:textId="77777777" w:rsidR="00E811A2" w:rsidRPr="00DF2075" w:rsidRDefault="00E811A2" w:rsidP="00E811A2">
      <w:pPr>
        <w:jc w:val="both"/>
        <w:rPr>
          <w:rFonts w:ascii="Arial Narrow" w:hAnsi="Arial Narrow"/>
          <w:b/>
        </w:rPr>
      </w:pPr>
    </w:p>
    <w:p w14:paraId="77326379" w14:textId="77777777" w:rsidR="00E811A2" w:rsidRPr="00DF2075" w:rsidRDefault="00E811A2" w:rsidP="00E811A2">
      <w:pPr>
        <w:jc w:val="both"/>
        <w:rPr>
          <w:rFonts w:ascii="Arial Narrow" w:hAnsi="Arial Narrow"/>
        </w:rPr>
      </w:pPr>
      <w:r w:rsidRPr="00DF2075">
        <w:rPr>
          <w:rFonts w:ascii="Arial Narrow" w:hAnsi="Arial Narrow"/>
        </w:rPr>
        <w:t>c) šířka nebo výška kterékoliv požárně otevřené plochy v obvodových stěnách není zvětšena o více než 10 % původního rozměru nebo se prokáže, že odstupová vzdálenost vyhovuje příslušným technickým normám a předpisům, popř. nepřesahuje (i nevyhovující) stávající odstupovou vzdálenost;</w:t>
      </w:r>
    </w:p>
    <w:p w14:paraId="631F1B2E" w14:textId="3DD3C53C" w:rsidR="00BA470C" w:rsidRDefault="00DF2075" w:rsidP="00E811A2">
      <w:pPr>
        <w:jc w:val="both"/>
        <w:rPr>
          <w:rFonts w:ascii="Arial Narrow" w:hAnsi="Arial Narrow"/>
          <w:b/>
        </w:rPr>
      </w:pPr>
      <w:r>
        <w:rPr>
          <w:rFonts w:ascii="Arial Narrow" w:hAnsi="Arial Narrow"/>
          <w:b/>
        </w:rPr>
        <w:t xml:space="preserve">Není třeba hodnotit v souladu s ČSN 73 0834 čl. 5.9. V objektu nedochází k navýšení požárního rizika. </w:t>
      </w:r>
      <w:r w:rsidR="00E811A2" w:rsidRPr="00DF2075">
        <w:rPr>
          <w:rFonts w:ascii="Arial Narrow" w:hAnsi="Arial Narrow"/>
          <w:b/>
        </w:rPr>
        <w:t xml:space="preserve">Stavebními úpravami </w:t>
      </w:r>
      <w:r w:rsidR="00734C74">
        <w:rPr>
          <w:rFonts w:ascii="Arial Narrow" w:hAnsi="Arial Narrow"/>
          <w:b/>
        </w:rPr>
        <w:t>ne</w:t>
      </w:r>
      <w:r w:rsidR="00E811A2" w:rsidRPr="00DF2075">
        <w:rPr>
          <w:rFonts w:ascii="Arial Narrow" w:hAnsi="Arial Narrow"/>
          <w:b/>
        </w:rPr>
        <w:t>dochází k zásahu do stávajících otvorů</w:t>
      </w:r>
      <w:r w:rsidRPr="00DF2075">
        <w:rPr>
          <w:rFonts w:ascii="Arial Narrow" w:hAnsi="Arial Narrow"/>
          <w:b/>
        </w:rPr>
        <w:t>.</w:t>
      </w:r>
      <w:r>
        <w:rPr>
          <w:rFonts w:ascii="Arial Narrow" w:hAnsi="Arial Narrow"/>
          <w:b/>
        </w:rPr>
        <w:t xml:space="preserve"> PNP je ponechán stávající </w:t>
      </w:r>
      <w:r>
        <w:rPr>
          <w:rFonts w:ascii="Arial Narrow" w:hAnsi="Arial Narrow"/>
          <w:b/>
        </w:rPr>
        <w:lastRenderedPageBreak/>
        <w:t xml:space="preserve">neměnný – vyhovující. </w:t>
      </w:r>
      <w:r w:rsidR="005A4AFE">
        <w:rPr>
          <w:rFonts w:ascii="Arial Narrow" w:hAnsi="Arial Narrow"/>
          <w:b/>
        </w:rPr>
        <w:t>PNP od prostoru administrativního prostoru bude posouzen v rámci změny stavby sk. I</w:t>
      </w:r>
      <w:r w:rsidR="00C252F7">
        <w:rPr>
          <w:rFonts w:ascii="Arial Narrow" w:hAnsi="Arial Narrow"/>
          <w:b/>
        </w:rPr>
        <w:t>I</w:t>
      </w:r>
      <w:r w:rsidR="005A4AFE">
        <w:rPr>
          <w:rFonts w:ascii="Arial Narrow" w:hAnsi="Arial Narrow"/>
          <w:b/>
        </w:rPr>
        <w:t>.</w:t>
      </w:r>
    </w:p>
    <w:p w14:paraId="3B62A83A" w14:textId="77777777" w:rsidR="00E811A2" w:rsidRPr="00C57E50" w:rsidRDefault="00E811A2" w:rsidP="00E811A2">
      <w:pPr>
        <w:pBdr>
          <w:bottom w:val="single" w:sz="4" w:space="1" w:color="auto"/>
        </w:pBdr>
        <w:jc w:val="both"/>
        <w:rPr>
          <w:rFonts w:ascii="Arial Narrow" w:hAnsi="Arial Narrow"/>
          <w:b/>
        </w:rPr>
      </w:pPr>
    </w:p>
    <w:p w14:paraId="52DC7DDB" w14:textId="77777777" w:rsidR="00E811A2" w:rsidRDefault="00E811A2" w:rsidP="00E811A2">
      <w:pPr>
        <w:jc w:val="both"/>
        <w:rPr>
          <w:rFonts w:ascii="Arial Narrow" w:hAnsi="Arial Narrow"/>
        </w:rPr>
      </w:pPr>
    </w:p>
    <w:p w14:paraId="6FD50AA8" w14:textId="77777777" w:rsidR="00E811A2" w:rsidRPr="00A93932" w:rsidRDefault="00E811A2" w:rsidP="00E811A2">
      <w:pPr>
        <w:jc w:val="both"/>
        <w:rPr>
          <w:rFonts w:ascii="Arial Narrow" w:hAnsi="Arial Narrow"/>
        </w:rPr>
      </w:pPr>
      <w:r w:rsidRPr="00A93932">
        <w:rPr>
          <w:rFonts w:ascii="Arial Narrow" w:hAnsi="Arial Narrow"/>
        </w:rPr>
        <w:t>d) nově zřizované prostupy všemi stěnami podle a) jsou utěsněny podle ČSN 73 0810;</w:t>
      </w:r>
    </w:p>
    <w:p w14:paraId="5B06AF8A" w14:textId="77777777" w:rsidR="00E811A2" w:rsidRPr="00A93932" w:rsidRDefault="00E811A2" w:rsidP="00E811A2">
      <w:pPr>
        <w:jc w:val="both"/>
        <w:rPr>
          <w:rFonts w:ascii="Arial Narrow" w:hAnsi="Arial Narrow"/>
          <w:b/>
        </w:rPr>
      </w:pPr>
      <w:r w:rsidRPr="00A93932">
        <w:rPr>
          <w:rFonts w:ascii="Arial Narrow" w:hAnsi="Arial Narrow"/>
          <w:b/>
        </w:rPr>
        <w:t>Nejsou provedeny žádné prostupy požárně dělícími konstrukcemi.</w:t>
      </w:r>
      <w:r w:rsidR="00BA470C" w:rsidRPr="00A93932">
        <w:rPr>
          <w:rFonts w:ascii="Arial Narrow" w:hAnsi="Arial Narrow"/>
          <w:b/>
        </w:rPr>
        <w:t xml:space="preserve"> Jedná se o starší objekt, který není členěn na PÚ.</w:t>
      </w:r>
    </w:p>
    <w:p w14:paraId="2A89192D" w14:textId="77777777" w:rsidR="00E811A2" w:rsidRPr="00A93932" w:rsidRDefault="00E811A2" w:rsidP="00E811A2">
      <w:pPr>
        <w:pBdr>
          <w:bottom w:val="single" w:sz="4" w:space="1" w:color="auto"/>
        </w:pBdr>
        <w:jc w:val="both"/>
        <w:rPr>
          <w:rFonts w:ascii="Arial Narrow" w:hAnsi="Arial Narrow"/>
          <w:b/>
        </w:rPr>
      </w:pPr>
    </w:p>
    <w:p w14:paraId="6897973B" w14:textId="77777777" w:rsidR="00E811A2" w:rsidRPr="00A93932" w:rsidRDefault="00E811A2" w:rsidP="00E811A2">
      <w:pPr>
        <w:jc w:val="both"/>
        <w:rPr>
          <w:rFonts w:ascii="Arial Narrow" w:hAnsi="Arial Narrow"/>
          <w:b/>
        </w:rPr>
      </w:pPr>
    </w:p>
    <w:p w14:paraId="1A91A201" w14:textId="77777777" w:rsidR="00E811A2" w:rsidRPr="00A93932" w:rsidRDefault="00E811A2" w:rsidP="00E811A2">
      <w:pPr>
        <w:suppressAutoHyphens w:val="0"/>
        <w:autoSpaceDE w:val="0"/>
        <w:autoSpaceDN w:val="0"/>
        <w:adjustRightInd w:val="0"/>
        <w:jc w:val="both"/>
        <w:rPr>
          <w:rFonts w:ascii="Arial Narrow" w:hAnsi="Arial Narrow" w:cs="Arial"/>
          <w:color w:val="000001"/>
          <w:lang w:eastAsia="cs-CZ"/>
        </w:rPr>
      </w:pPr>
      <w:r w:rsidRPr="00A93932">
        <w:rPr>
          <w:rFonts w:ascii="Arial Narrow" w:hAnsi="Arial Narrow" w:cs="Arial"/>
          <w:color w:val="000001"/>
          <w:lang w:eastAsia="cs-CZ"/>
        </w:rPr>
        <w:t>e) nově instalované vzduchotechnické zařízení v objektech dělených či nedělených na požární úseky, nebo v částech objektu nedotčených změnou stavby bude provedeno podle ČSN 73 0872; nově instalované vzduchotechnické rozvody v částech objektu nedotčených změnou stavby nebo nečleněných na požární úseky nesmí být z výrobků třídy reakce na oheň B až F;</w:t>
      </w:r>
    </w:p>
    <w:p w14:paraId="6000C598" w14:textId="77777777" w:rsidR="00E811A2" w:rsidRPr="00A93932" w:rsidRDefault="00734C74" w:rsidP="00E811A2">
      <w:pPr>
        <w:suppressAutoHyphens w:val="0"/>
        <w:autoSpaceDE w:val="0"/>
        <w:autoSpaceDN w:val="0"/>
        <w:adjustRightInd w:val="0"/>
        <w:jc w:val="both"/>
        <w:rPr>
          <w:rFonts w:ascii="Arial Narrow" w:hAnsi="Arial Narrow" w:cs="ArialNarrow-Bold"/>
          <w:b/>
          <w:bCs/>
          <w:lang w:eastAsia="cs-CZ"/>
        </w:rPr>
      </w:pPr>
      <w:r>
        <w:rPr>
          <w:rFonts w:ascii="Arial Narrow" w:hAnsi="Arial Narrow" w:cs="ArialNarrow-Bold"/>
          <w:b/>
          <w:bCs/>
          <w:lang w:eastAsia="cs-CZ"/>
        </w:rPr>
        <w:t>Nedochází k instalaci či úpravám stávající VZT.</w:t>
      </w:r>
    </w:p>
    <w:p w14:paraId="18A95221" w14:textId="77777777" w:rsidR="00E811A2" w:rsidRPr="00A93932" w:rsidRDefault="00E811A2" w:rsidP="00E811A2">
      <w:pPr>
        <w:pBdr>
          <w:bottom w:val="single" w:sz="4" w:space="1" w:color="auto"/>
        </w:pBdr>
        <w:suppressAutoHyphens w:val="0"/>
        <w:autoSpaceDE w:val="0"/>
        <w:autoSpaceDN w:val="0"/>
        <w:adjustRightInd w:val="0"/>
        <w:jc w:val="both"/>
        <w:rPr>
          <w:rFonts w:ascii="Arial Narrow" w:hAnsi="Arial Narrow" w:cs="ArialNarrow-Bold"/>
          <w:b/>
          <w:bCs/>
          <w:lang w:eastAsia="cs-CZ"/>
        </w:rPr>
      </w:pPr>
    </w:p>
    <w:p w14:paraId="32C083C5" w14:textId="77777777" w:rsidR="00E811A2" w:rsidRPr="00A93932" w:rsidRDefault="00E811A2" w:rsidP="00E811A2">
      <w:pPr>
        <w:jc w:val="both"/>
        <w:rPr>
          <w:rFonts w:ascii="Arial Narrow" w:hAnsi="Arial Narrow"/>
          <w:b/>
        </w:rPr>
      </w:pPr>
    </w:p>
    <w:p w14:paraId="1E8BF6DB" w14:textId="77777777" w:rsidR="00E811A2" w:rsidRPr="00A93932" w:rsidRDefault="00E811A2" w:rsidP="00E811A2">
      <w:pPr>
        <w:jc w:val="both"/>
        <w:rPr>
          <w:rFonts w:ascii="Arial Narrow" w:hAnsi="Arial Narrow"/>
        </w:rPr>
      </w:pPr>
      <w:r w:rsidRPr="00A93932">
        <w:rPr>
          <w:rFonts w:ascii="Arial Narrow" w:hAnsi="Arial Narrow"/>
        </w:rPr>
        <w:t>f) nově zřizované prostupy všemi stropy jsou utěsněny a jsou v souladu s ČSN 73 0810;</w:t>
      </w:r>
    </w:p>
    <w:p w14:paraId="7A8A04AD" w14:textId="77777777" w:rsidR="00E811A2" w:rsidRDefault="00E811A2" w:rsidP="00E811A2">
      <w:pPr>
        <w:suppressAutoHyphens w:val="0"/>
        <w:autoSpaceDE w:val="0"/>
        <w:autoSpaceDN w:val="0"/>
        <w:adjustRightInd w:val="0"/>
        <w:jc w:val="both"/>
        <w:rPr>
          <w:rFonts w:ascii="Arial Narrow" w:hAnsi="Arial Narrow" w:cs="ArialNarrow"/>
          <w:b/>
          <w:lang w:eastAsia="cs-CZ"/>
        </w:rPr>
      </w:pPr>
      <w:r w:rsidRPr="00A93932">
        <w:rPr>
          <w:rFonts w:ascii="Arial Narrow" w:hAnsi="Arial Narrow"/>
          <w:b/>
        </w:rPr>
        <w:t>Nejsou provedeny žádné prostupy požárně dělícími konstrukcemi.</w:t>
      </w:r>
    </w:p>
    <w:p w14:paraId="1BE247E0" w14:textId="77777777" w:rsidR="00E811A2" w:rsidRPr="006D732B" w:rsidRDefault="00E811A2" w:rsidP="00E811A2">
      <w:pPr>
        <w:pBdr>
          <w:bottom w:val="single" w:sz="4" w:space="1" w:color="auto"/>
        </w:pBdr>
        <w:suppressAutoHyphens w:val="0"/>
        <w:autoSpaceDE w:val="0"/>
        <w:autoSpaceDN w:val="0"/>
        <w:adjustRightInd w:val="0"/>
        <w:jc w:val="both"/>
        <w:rPr>
          <w:rFonts w:ascii="Arial Narrow" w:hAnsi="Arial Narrow" w:cs="ArialNarrow-Bold"/>
          <w:b/>
          <w:bCs/>
          <w:lang w:eastAsia="cs-CZ"/>
        </w:rPr>
      </w:pPr>
    </w:p>
    <w:p w14:paraId="52EC2CEC" w14:textId="77777777" w:rsidR="00E811A2" w:rsidRPr="006716CC" w:rsidRDefault="00E811A2" w:rsidP="00E811A2">
      <w:pPr>
        <w:ind w:left="6372" w:firstLine="708"/>
        <w:jc w:val="both"/>
        <w:rPr>
          <w:rFonts w:ascii="Arial Narrow" w:hAnsi="Arial Narrow"/>
          <w:b/>
        </w:rPr>
      </w:pPr>
    </w:p>
    <w:p w14:paraId="49843DB0" w14:textId="77777777" w:rsidR="00E811A2" w:rsidRDefault="00E811A2" w:rsidP="00E811A2">
      <w:pPr>
        <w:suppressAutoHyphens w:val="0"/>
        <w:autoSpaceDE w:val="0"/>
        <w:autoSpaceDN w:val="0"/>
        <w:adjustRightInd w:val="0"/>
        <w:jc w:val="both"/>
        <w:rPr>
          <w:rFonts w:ascii="Arial Narrow" w:hAnsi="Arial Narrow" w:cs="Arial"/>
          <w:color w:val="0B0B0C"/>
          <w:lang w:eastAsia="cs-CZ"/>
        </w:rPr>
      </w:pPr>
      <w:r w:rsidRPr="006716CC">
        <w:rPr>
          <w:rFonts w:ascii="Arial Narrow" w:hAnsi="Arial Narrow" w:cs="Arial"/>
          <w:color w:val="000001"/>
          <w:lang w:eastAsia="cs-CZ"/>
        </w:rPr>
        <w:t>g) v měněné části objektu nejsou původní únikové cesty zúženy ani prodlouženy nebo se prokáže, že jejich</w:t>
      </w:r>
      <w:r>
        <w:rPr>
          <w:rFonts w:ascii="Arial Narrow" w:hAnsi="Arial Narrow" w:cs="Arial"/>
          <w:color w:val="000001"/>
          <w:lang w:eastAsia="cs-CZ"/>
        </w:rPr>
        <w:t xml:space="preserve"> </w:t>
      </w:r>
      <w:r w:rsidRPr="006716CC">
        <w:rPr>
          <w:rFonts w:ascii="Arial Narrow" w:hAnsi="Arial Narrow" w:cs="Arial"/>
          <w:color w:val="000001"/>
          <w:lang w:eastAsia="cs-CZ"/>
        </w:rPr>
        <w:t>rozměry odpovídají normovým požadavkům a an</w:t>
      </w:r>
      <w:r w:rsidRPr="006716CC">
        <w:rPr>
          <w:rFonts w:ascii="Arial Narrow" w:hAnsi="Arial Narrow" w:cs="Arial"/>
          <w:color w:val="000002"/>
          <w:lang w:eastAsia="cs-CZ"/>
        </w:rPr>
        <w:t xml:space="preserve">i </w:t>
      </w:r>
      <w:r w:rsidRPr="006716CC">
        <w:rPr>
          <w:rFonts w:ascii="Arial Narrow" w:hAnsi="Arial Narrow" w:cs="Arial"/>
          <w:color w:val="000001"/>
          <w:lang w:eastAsia="cs-CZ"/>
        </w:rPr>
        <w:t>jiným způsobem není oproti původnímu stavu zhoršena je</w:t>
      </w:r>
      <w:r w:rsidRPr="006716CC">
        <w:rPr>
          <w:rFonts w:ascii="Arial Narrow" w:hAnsi="Arial Narrow" w:cs="Arial"/>
          <w:color w:val="000002"/>
          <w:lang w:eastAsia="cs-CZ"/>
        </w:rPr>
        <w:t>j</w:t>
      </w:r>
      <w:r w:rsidRPr="006716CC">
        <w:rPr>
          <w:rFonts w:ascii="Arial Narrow" w:hAnsi="Arial Narrow" w:cs="Arial"/>
          <w:color w:val="000001"/>
          <w:lang w:eastAsia="cs-CZ"/>
        </w:rPr>
        <w:t>ich</w:t>
      </w:r>
      <w:r>
        <w:rPr>
          <w:rFonts w:ascii="Arial Narrow" w:hAnsi="Arial Narrow" w:cs="Arial"/>
          <w:color w:val="000001"/>
          <w:lang w:eastAsia="cs-CZ"/>
        </w:rPr>
        <w:t xml:space="preserve"> </w:t>
      </w:r>
      <w:r w:rsidRPr="006716CC">
        <w:rPr>
          <w:rFonts w:ascii="Arial Narrow" w:hAnsi="Arial Narrow" w:cs="Arial"/>
          <w:color w:val="000001"/>
          <w:lang w:eastAsia="cs-CZ"/>
        </w:rPr>
        <w:t>kvalita (např</w:t>
      </w:r>
      <w:r w:rsidRPr="006716CC">
        <w:rPr>
          <w:rFonts w:ascii="Arial Narrow" w:hAnsi="Arial Narrow" w:cs="Arial"/>
          <w:color w:val="000002"/>
          <w:lang w:eastAsia="cs-CZ"/>
        </w:rPr>
        <w:t xml:space="preserve">. </w:t>
      </w:r>
      <w:r>
        <w:rPr>
          <w:rFonts w:ascii="Arial Narrow" w:hAnsi="Arial Narrow" w:cs="Arial"/>
          <w:color w:val="000001"/>
          <w:lang w:eastAsia="cs-CZ"/>
        </w:rPr>
        <w:t>větrání</w:t>
      </w:r>
      <w:r w:rsidRPr="006716CC">
        <w:rPr>
          <w:rFonts w:ascii="Arial Narrow" w:hAnsi="Arial Narrow" w:cs="Arial"/>
          <w:color w:val="000001"/>
          <w:lang w:eastAsia="cs-CZ"/>
        </w:rPr>
        <w:t xml:space="preserve"> požárn</w:t>
      </w:r>
      <w:r w:rsidRPr="006716CC">
        <w:rPr>
          <w:rFonts w:ascii="Arial Narrow" w:hAnsi="Arial Narrow" w:cs="Arial"/>
          <w:color w:val="000002"/>
          <w:lang w:eastAsia="cs-CZ"/>
        </w:rPr>
        <w:t xml:space="preserve">í </w:t>
      </w:r>
      <w:r w:rsidRPr="006716CC">
        <w:rPr>
          <w:rFonts w:ascii="Arial Narrow" w:hAnsi="Arial Narrow" w:cs="Arial"/>
          <w:color w:val="000001"/>
          <w:lang w:eastAsia="cs-CZ"/>
        </w:rPr>
        <w:t>odolnost a druh stavebních konstrukcí, provedení povrchových úprav</w:t>
      </w:r>
      <w:r w:rsidRPr="006716CC">
        <w:rPr>
          <w:rFonts w:ascii="Arial Narrow" w:hAnsi="Arial Narrow" w:cs="Arial"/>
          <w:color w:val="000002"/>
          <w:lang w:eastAsia="cs-CZ"/>
        </w:rPr>
        <w:t xml:space="preserve">, </w:t>
      </w:r>
      <w:r w:rsidRPr="006716CC">
        <w:rPr>
          <w:rFonts w:ascii="Arial Narrow" w:hAnsi="Arial Narrow" w:cs="Arial"/>
          <w:color w:val="000001"/>
          <w:lang w:eastAsia="cs-CZ"/>
        </w:rPr>
        <w:t>kvalita</w:t>
      </w:r>
      <w:r>
        <w:rPr>
          <w:rFonts w:ascii="Arial Narrow" w:hAnsi="Arial Narrow" w:cs="Arial"/>
          <w:color w:val="000001"/>
          <w:lang w:eastAsia="cs-CZ"/>
        </w:rPr>
        <w:t xml:space="preserve"> </w:t>
      </w:r>
      <w:r w:rsidRPr="006716CC">
        <w:rPr>
          <w:rFonts w:ascii="Arial Narrow" w:hAnsi="Arial Narrow" w:cs="Arial"/>
          <w:color w:val="000001"/>
          <w:lang w:eastAsia="cs-CZ"/>
        </w:rPr>
        <w:t>nášlapné vrstvy podlahy apod</w:t>
      </w:r>
      <w:r w:rsidRPr="006716CC">
        <w:rPr>
          <w:rFonts w:ascii="Arial Narrow" w:hAnsi="Arial Narrow" w:cs="Arial"/>
          <w:color w:val="2B2B2C"/>
          <w:lang w:eastAsia="cs-CZ"/>
        </w:rPr>
        <w:t>.</w:t>
      </w:r>
      <w:r w:rsidRPr="006716CC">
        <w:rPr>
          <w:rFonts w:ascii="Arial Narrow" w:hAnsi="Arial Narrow" w:cs="Arial"/>
          <w:color w:val="000001"/>
          <w:lang w:eastAsia="cs-CZ"/>
        </w:rPr>
        <w:t>)</w:t>
      </w:r>
      <w:r w:rsidRPr="006716CC">
        <w:rPr>
          <w:rFonts w:ascii="Arial Narrow" w:hAnsi="Arial Narrow" w:cs="Arial"/>
          <w:color w:val="0B0B0C"/>
          <w:lang w:eastAsia="cs-CZ"/>
        </w:rPr>
        <w:t>;</w:t>
      </w:r>
    </w:p>
    <w:p w14:paraId="713F6E9D" w14:textId="77777777" w:rsidR="00734C74" w:rsidRDefault="00734C74" w:rsidP="00734C74">
      <w:pPr>
        <w:jc w:val="both"/>
        <w:rPr>
          <w:rFonts w:ascii="Arial Narrow" w:hAnsi="Arial Narrow"/>
          <w:b/>
          <w:bCs/>
        </w:rPr>
      </w:pPr>
      <w:r w:rsidRPr="00C678E2">
        <w:rPr>
          <w:rFonts w:ascii="Arial Narrow" w:hAnsi="Arial Narrow"/>
          <w:b/>
          <w:bCs/>
        </w:rPr>
        <w:t xml:space="preserve">- </w:t>
      </w:r>
      <w:r>
        <w:rPr>
          <w:rFonts w:ascii="Arial Narrow" w:hAnsi="Arial Narrow"/>
          <w:b/>
          <w:bCs/>
        </w:rPr>
        <w:t>v hodnocených prostorech nedochází k zúžení ani prodloužení únikových cest</w:t>
      </w:r>
    </w:p>
    <w:p w14:paraId="29836988" w14:textId="77777777" w:rsidR="00734C74" w:rsidRDefault="00734C74" w:rsidP="00734C74">
      <w:pPr>
        <w:jc w:val="both"/>
        <w:rPr>
          <w:rFonts w:ascii="Arial Narrow" w:hAnsi="Arial Narrow"/>
          <w:b/>
          <w:bCs/>
        </w:rPr>
      </w:pPr>
      <w:r>
        <w:rPr>
          <w:rFonts w:ascii="Arial Narrow" w:hAnsi="Arial Narrow"/>
          <w:b/>
          <w:bCs/>
        </w:rPr>
        <w:t>- v souladu s ČSN 73 0834 čl. 5.1.6. není nutno únikové cesty hodnotit (nedochází ke zvýšení součinitele a; nejsou překročeny podmínky evakuace, resp. únik osob z posuzovaných prostor je zhodnocen jako vyhovující)</w:t>
      </w:r>
    </w:p>
    <w:p w14:paraId="1176F078" w14:textId="77777777" w:rsidR="00DE2DAD" w:rsidRDefault="00DE2DAD" w:rsidP="00E811A2">
      <w:pPr>
        <w:pBdr>
          <w:bottom w:val="single" w:sz="4" w:space="1" w:color="auto"/>
        </w:pBdr>
        <w:jc w:val="both"/>
        <w:rPr>
          <w:rFonts w:ascii="Arial Narrow" w:hAnsi="Arial Narrow"/>
          <w:b/>
          <w:bCs/>
        </w:rPr>
      </w:pPr>
    </w:p>
    <w:p w14:paraId="1AF3D675" w14:textId="77777777" w:rsidR="00E811A2" w:rsidRDefault="00E811A2" w:rsidP="00E811A2">
      <w:pPr>
        <w:suppressAutoHyphens w:val="0"/>
        <w:autoSpaceDE w:val="0"/>
        <w:autoSpaceDN w:val="0"/>
        <w:adjustRightInd w:val="0"/>
        <w:jc w:val="both"/>
        <w:rPr>
          <w:rFonts w:ascii="Arial Narrow" w:hAnsi="Arial Narrow"/>
          <w:b/>
        </w:rPr>
      </w:pPr>
      <w:r w:rsidRPr="00CC2CC9">
        <w:rPr>
          <w:rFonts w:ascii="Arial Narrow" w:hAnsi="Arial Narrow" w:cs="Arial"/>
          <w:color w:val="000001"/>
          <w:lang w:eastAsia="cs-CZ"/>
        </w:rPr>
        <w:tab/>
      </w:r>
    </w:p>
    <w:p w14:paraId="1776F616" w14:textId="77777777" w:rsidR="00E811A2" w:rsidRDefault="00E811A2" w:rsidP="00E811A2">
      <w:pPr>
        <w:suppressAutoHyphens w:val="0"/>
        <w:autoSpaceDE w:val="0"/>
        <w:autoSpaceDN w:val="0"/>
        <w:adjustRightInd w:val="0"/>
        <w:jc w:val="both"/>
        <w:rPr>
          <w:rFonts w:ascii="Arial Narrow" w:hAnsi="Arial Narrow" w:cs="Arial"/>
          <w:color w:val="000001"/>
          <w:lang w:eastAsia="cs-CZ"/>
        </w:rPr>
      </w:pPr>
      <w:r w:rsidRPr="006716CC">
        <w:rPr>
          <w:rFonts w:ascii="Arial Narrow" w:hAnsi="Arial Narrow" w:cs="Arial"/>
          <w:color w:val="000001"/>
          <w:lang w:eastAsia="cs-CZ"/>
        </w:rPr>
        <w:t>h) je vytvořen požární úsek z p</w:t>
      </w:r>
      <w:r w:rsidRPr="006716CC">
        <w:rPr>
          <w:rFonts w:ascii="Arial Narrow" w:hAnsi="Arial Narrow" w:cs="Arial"/>
          <w:color w:val="000002"/>
          <w:lang w:eastAsia="cs-CZ"/>
        </w:rPr>
        <w:t>r</w:t>
      </w:r>
      <w:r w:rsidRPr="006716CC">
        <w:rPr>
          <w:rFonts w:ascii="Arial Narrow" w:hAnsi="Arial Narrow" w:cs="Arial"/>
          <w:color w:val="000001"/>
          <w:lang w:eastAsia="cs-CZ"/>
        </w:rPr>
        <w:t>ostorů podle 3</w:t>
      </w:r>
      <w:r w:rsidRPr="006716CC">
        <w:rPr>
          <w:rFonts w:ascii="Arial Narrow" w:hAnsi="Arial Narrow" w:cs="Arial"/>
          <w:color w:val="0B0B0C"/>
          <w:lang w:eastAsia="cs-CZ"/>
        </w:rPr>
        <w:t>.</w:t>
      </w:r>
      <w:r w:rsidRPr="006716CC">
        <w:rPr>
          <w:rFonts w:ascii="Arial Narrow" w:hAnsi="Arial Narrow" w:cs="Arial"/>
          <w:color w:val="000001"/>
          <w:lang w:eastAsia="cs-CZ"/>
        </w:rPr>
        <w:t>3b)</w:t>
      </w:r>
      <w:r w:rsidRPr="006716CC">
        <w:rPr>
          <w:rFonts w:ascii="Arial Narrow" w:hAnsi="Arial Narrow" w:cs="Arial"/>
          <w:color w:val="000002"/>
          <w:lang w:eastAsia="cs-CZ"/>
        </w:rPr>
        <w:t xml:space="preserve">, </w:t>
      </w:r>
      <w:r w:rsidRPr="006716CC">
        <w:rPr>
          <w:rFonts w:ascii="Arial Narrow" w:hAnsi="Arial Narrow" w:cs="Arial"/>
          <w:color w:val="000001"/>
          <w:lang w:eastAsia="cs-CZ"/>
        </w:rPr>
        <w:t>pokud to ČSN 73 0802</w:t>
      </w:r>
      <w:r w:rsidRPr="006716CC">
        <w:rPr>
          <w:rFonts w:ascii="Arial Narrow" w:hAnsi="Arial Narrow" w:cs="Arial"/>
          <w:color w:val="000002"/>
          <w:lang w:eastAsia="cs-CZ"/>
        </w:rPr>
        <w:t xml:space="preserve">, </w:t>
      </w:r>
      <w:r w:rsidRPr="006716CC">
        <w:rPr>
          <w:rFonts w:ascii="Arial Narrow" w:hAnsi="Arial Narrow" w:cs="Arial"/>
          <w:color w:val="000001"/>
          <w:lang w:eastAsia="cs-CZ"/>
        </w:rPr>
        <w:t>ČSN 73 0804 nebo normy řady</w:t>
      </w:r>
      <w:r>
        <w:rPr>
          <w:rFonts w:ascii="Arial Narrow" w:hAnsi="Arial Narrow" w:cs="Arial"/>
          <w:color w:val="000001"/>
          <w:lang w:eastAsia="cs-CZ"/>
        </w:rPr>
        <w:t xml:space="preserve"> </w:t>
      </w:r>
      <w:r w:rsidRPr="006716CC">
        <w:rPr>
          <w:rFonts w:ascii="Arial Narrow" w:hAnsi="Arial Narrow" w:cs="Arial"/>
          <w:color w:val="000001"/>
          <w:lang w:eastAsia="cs-CZ"/>
        </w:rPr>
        <w:t xml:space="preserve">ČSN 73 08xx jmenovitě vyžadují; </w:t>
      </w:r>
      <w:r w:rsidRPr="006716CC">
        <w:rPr>
          <w:rFonts w:ascii="Arial Narrow" w:hAnsi="Arial Narrow"/>
          <w:color w:val="000001"/>
          <w:lang w:eastAsia="cs-CZ"/>
        </w:rPr>
        <w:t xml:space="preserve">požárně </w:t>
      </w:r>
      <w:r w:rsidRPr="006716CC">
        <w:rPr>
          <w:rFonts w:ascii="Arial Narrow" w:hAnsi="Arial Narrow" w:cs="Arial"/>
          <w:color w:val="000001"/>
          <w:lang w:eastAsia="cs-CZ"/>
        </w:rPr>
        <w:t>dělicí konstrukce tohoto požárního úseku mohou být bez dalšího</w:t>
      </w:r>
      <w:r>
        <w:rPr>
          <w:rFonts w:ascii="Arial Narrow" w:hAnsi="Arial Narrow" w:cs="Arial"/>
          <w:color w:val="000001"/>
          <w:lang w:eastAsia="cs-CZ"/>
        </w:rPr>
        <w:t xml:space="preserve"> </w:t>
      </w:r>
      <w:r w:rsidRPr="006716CC">
        <w:rPr>
          <w:rFonts w:ascii="Arial Narrow" w:hAnsi="Arial Narrow" w:cs="Arial"/>
          <w:color w:val="000001"/>
          <w:lang w:eastAsia="cs-CZ"/>
        </w:rPr>
        <w:t>průkazu navrženy pro III. stupeň požární bezpečnosti</w:t>
      </w:r>
      <w:r w:rsidRPr="006716CC">
        <w:rPr>
          <w:rFonts w:ascii="Arial Narrow" w:hAnsi="Arial Narrow" w:cs="Arial"/>
          <w:color w:val="000002"/>
          <w:lang w:eastAsia="cs-CZ"/>
        </w:rPr>
        <w:t xml:space="preserve">; </w:t>
      </w:r>
      <w:r w:rsidRPr="006716CC">
        <w:rPr>
          <w:rFonts w:ascii="Arial Narrow" w:hAnsi="Arial Narrow" w:cs="Arial"/>
          <w:color w:val="000001"/>
          <w:lang w:eastAsia="cs-CZ"/>
        </w:rPr>
        <w:t>III. stupn</w:t>
      </w:r>
      <w:r w:rsidRPr="006716CC">
        <w:rPr>
          <w:rFonts w:ascii="Arial Narrow" w:hAnsi="Arial Narrow" w:cs="Arial"/>
          <w:color w:val="000002"/>
          <w:lang w:eastAsia="cs-CZ"/>
        </w:rPr>
        <w:t xml:space="preserve">i </w:t>
      </w:r>
      <w:r w:rsidRPr="006716CC">
        <w:rPr>
          <w:rFonts w:ascii="Arial Narrow" w:hAnsi="Arial Narrow" w:cs="Arial"/>
          <w:color w:val="000001"/>
          <w:lang w:eastAsia="cs-CZ"/>
        </w:rPr>
        <w:t>požární bezpečnosti musí odpovídat všechny</w:t>
      </w:r>
      <w:r>
        <w:rPr>
          <w:rFonts w:ascii="Arial Narrow" w:hAnsi="Arial Narrow" w:cs="Arial"/>
          <w:color w:val="000001"/>
          <w:lang w:eastAsia="cs-CZ"/>
        </w:rPr>
        <w:t xml:space="preserve"> </w:t>
      </w:r>
      <w:r w:rsidRPr="006716CC">
        <w:rPr>
          <w:rFonts w:ascii="Arial Narrow" w:hAnsi="Arial Narrow" w:cs="Arial"/>
          <w:color w:val="000001"/>
          <w:lang w:eastAsia="cs-CZ"/>
        </w:rPr>
        <w:t>požadavky na stavebn</w:t>
      </w:r>
      <w:r w:rsidRPr="006716CC">
        <w:rPr>
          <w:rFonts w:ascii="Arial Narrow" w:hAnsi="Arial Narrow" w:cs="Arial"/>
          <w:color w:val="000002"/>
          <w:lang w:eastAsia="cs-CZ"/>
        </w:rPr>
        <w:t xml:space="preserve">í </w:t>
      </w:r>
      <w:r w:rsidRPr="006716CC">
        <w:rPr>
          <w:rFonts w:ascii="Arial Narrow" w:hAnsi="Arial Narrow" w:cs="Arial"/>
          <w:color w:val="000001"/>
          <w:lang w:eastAsia="cs-CZ"/>
        </w:rPr>
        <w:t>konstrukce</w:t>
      </w:r>
      <w:r w:rsidRPr="006716CC">
        <w:rPr>
          <w:rFonts w:ascii="Arial Narrow" w:hAnsi="Arial Narrow" w:cs="Arial"/>
          <w:color w:val="000002"/>
          <w:lang w:eastAsia="cs-CZ"/>
        </w:rPr>
        <w:t xml:space="preserve">, </w:t>
      </w:r>
      <w:r w:rsidRPr="006716CC">
        <w:rPr>
          <w:rFonts w:ascii="Arial Narrow" w:hAnsi="Arial Narrow" w:cs="Arial"/>
          <w:color w:val="000001"/>
          <w:lang w:eastAsia="cs-CZ"/>
        </w:rPr>
        <w:t>včetně požadavků na požárně dělicí konstrukce oddělující požární úsek</w:t>
      </w:r>
      <w:r>
        <w:rPr>
          <w:rFonts w:ascii="Arial Narrow" w:hAnsi="Arial Narrow" w:cs="Arial"/>
          <w:color w:val="000001"/>
          <w:lang w:eastAsia="cs-CZ"/>
        </w:rPr>
        <w:t xml:space="preserve"> </w:t>
      </w:r>
      <w:r w:rsidRPr="006716CC">
        <w:rPr>
          <w:rFonts w:ascii="Arial Narrow" w:hAnsi="Arial Narrow" w:cs="Arial"/>
          <w:color w:val="000001"/>
          <w:lang w:eastAsia="cs-CZ"/>
        </w:rPr>
        <w:t>od sousedních prostorů (nepřihlíží se k případnému požárnímu riz</w:t>
      </w:r>
      <w:r w:rsidRPr="006716CC">
        <w:rPr>
          <w:rFonts w:ascii="Arial Narrow" w:hAnsi="Arial Narrow" w:cs="Arial"/>
          <w:color w:val="000002"/>
          <w:lang w:eastAsia="cs-CZ"/>
        </w:rPr>
        <w:t>i</w:t>
      </w:r>
      <w:r w:rsidRPr="006716CC">
        <w:rPr>
          <w:rFonts w:ascii="Arial Narrow" w:hAnsi="Arial Narrow" w:cs="Arial"/>
          <w:color w:val="000001"/>
          <w:lang w:eastAsia="cs-CZ"/>
        </w:rPr>
        <w:t>ku v ostatních č</w:t>
      </w:r>
      <w:r w:rsidRPr="006716CC">
        <w:rPr>
          <w:rFonts w:ascii="Arial Narrow" w:hAnsi="Arial Narrow" w:cs="Arial"/>
          <w:color w:val="000002"/>
          <w:lang w:eastAsia="cs-CZ"/>
        </w:rPr>
        <w:t>á</w:t>
      </w:r>
      <w:r w:rsidRPr="006716CC">
        <w:rPr>
          <w:rFonts w:ascii="Arial Narrow" w:hAnsi="Arial Narrow" w:cs="Arial"/>
          <w:color w:val="000001"/>
          <w:lang w:eastAsia="cs-CZ"/>
        </w:rPr>
        <w:t>stech objektu);</w:t>
      </w:r>
    </w:p>
    <w:p w14:paraId="49CB6A95" w14:textId="77777777" w:rsidR="00E811A2" w:rsidRDefault="00E811A2" w:rsidP="00E811A2">
      <w:pPr>
        <w:jc w:val="both"/>
        <w:rPr>
          <w:rFonts w:ascii="Arial Narrow" w:hAnsi="Arial Narrow"/>
          <w:b/>
        </w:rPr>
      </w:pPr>
      <w:r>
        <w:rPr>
          <w:rFonts w:ascii="Arial Narrow" w:hAnsi="Arial Narrow"/>
          <w:b/>
        </w:rPr>
        <w:t xml:space="preserve">Není nutno v posuzovaných prostorách tvořit nový požární úsek. </w:t>
      </w:r>
    </w:p>
    <w:p w14:paraId="1BC49FA3" w14:textId="77777777" w:rsidR="00E811A2" w:rsidRPr="00CA6DB7" w:rsidRDefault="00E811A2" w:rsidP="00E811A2">
      <w:pPr>
        <w:pBdr>
          <w:bottom w:val="single" w:sz="4" w:space="1" w:color="auto"/>
        </w:pBdr>
        <w:jc w:val="both"/>
        <w:rPr>
          <w:rFonts w:ascii="Arial Narrow" w:hAnsi="Arial Narrow"/>
          <w:b/>
        </w:rPr>
      </w:pPr>
    </w:p>
    <w:p w14:paraId="612CEAF5" w14:textId="77777777" w:rsidR="00E811A2" w:rsidRPr="00CA6DB7" w:rsidRDefault="00E811A2" w:rsidP="00E811A2">
      <w:pPr>
        <w:suppressAutoHyphens w:val="0"/>
        <w:autoSpaceDE w:val="0"/>
        <w:autoSpaceDN w:val="0"/>
        <w:adjustRightInd w:val="0"/>
        <w:jc w:val="both"/>
        <w:rPr>
          <w:rFonts w:ascii="Arial Narrow" w:hAnsi="Arial Narrow" w:cs="Arial"/>
          <w:color w:val="000001"/>
          <w:lang w:eastAsia="cs-CZ"/>
        </w:rPr>
      </w:pPr>
      <w:r>
        <w:rPr>
          <w:rFonts w:ascii="Arial Narrow" w:hAnsi="Arial Narrow" w:cs="Arial"/>
          <w:color w:val="000001"/>
          <w:lang w:eastAsia="cs-CZ"/>
        </w:rPr>
        <w:t xml:space="preserve"> </w:t>
      </w:r>
    </w:p>
    <w:p w14:paraId="133EA26E" w14:textId="77777777" w:rsidR="00E811A2" w:rsidRPr="00D6398B" w:rsidRDefault="00E811A2" w:rsidP="00E811A2">
      <w:pPr>
        <w:suppressAutoHyphens w:val="0"/>
        <w:autoSpaceDE w:val="0"/>
        <w:autoSpaceDN w:val="0"/>
        <w:adjustRightInd w:val="0"/>
        <w:jc w:val="both"/>
        <w:rPr>
          <w:rFonts w:ascii="Arial Narrow" w:hAnsi="Arial Narrow" w:cs="Arial"/>
          <w:color w:val="0B0B0C"/>
          <w:lang w:eastAsia="cs-CZ"/>
        </w:rPr>
      </w:pPr>
      <w:r w:rsidRPr="006716CC">
        <w:rPr>
          <w:rFonts w:ascii="Arial Narrow" w:hAnsi="Arial Narrow" w:cs="Arial"/>
          <w:color w:val="000001"/>
          <w:lang w:eastAsia="cs-CZ"/>
        </w:rPr>
        <w:t>i) v měněné části objektu nejsou změnou stavby zhoršeny původní parametry zařízení umožňující protipožární</w:t>
      </w:r>
      <w:r>
        <w:rPr>
          <w:rFonts w:ascii="Arial Narrow" w:hAnsi="Arial Narrow" w:cs="Arial"/>
          <w:color w:val="000001"/>
          <w:lang w:eastAsia="cs-CZ"/>
        </w:rPr>
        <w:t xml:space="preserve"> </w:t>
      </w:r>
      <w:r w:rsidRPr="006716CC">
        <w:rPr>
          <w:rFonts w:ascii="Arial Narrow" w:hAnsi="Arial Narrow" w:cs="Arial"/>
          <w:color w:val="000001"/>
          <w:lang w:eastAsia="cs-CZ"/>
        </w:rPr>
        <w:t>zásah, zejména příjezdové komunikace, nástupní plochy, zásahové cesty a vnější odběrná místa požární</w:t>
      </w:r>
      <w:r>
        <w:rPr>
          <w:rFonts w:ascii="Arial Narrow" w:hAnsi="Arial Narrow" w:cs="Arial"/>
          <w:color w:val="000001"/>
          <w:lang w:eastAsia="cs-CZ"/>
        </w:rPr>
        <w:t xml:space="preserve"> </w:t>
      </w:r>
      <w:r w:rsidRPr="006716CC">
        <w:rPr>
          <w:rFonts w:ascii="Arial Narrow" w:hAnsi="Arial Narrow" w:cs="Arial"/>
          <w:color w:val="000001"/>
          <w:lang w:eastAsia="cs-CZ"/>
        </w:rPr>
        <w:t>vody: u vnitřních hydrantových systémů lze ponechat původní hydranty včetně stávající funkční výzbroje;</w:t>
      </w:r>
      <w:r>
        <w:rPr>
          <w:rFonts w:ascii="Arial Narrow" w:hAnsi="Arial Narrow" w:cs="Arial"/>
          <w:color w:val="000001"/>
          <w:lang w:eastAsia="cs-CZ"/>
        </w:rPr>
        <w:t xml:space="preserve"> </w:t>
      </w:r>
      <w:r w:rsidRPr="006716CC">
        <w:rPr>
          <w:rFonts w:ascii="Arial Narrow" w:hAnsi="Arial Narrow" w:cs="Arial"/>
          <w:color w:val="000001"/>
          <w:lang w:eastAsia="cs-CZ"/>
        </w:rPr>
        <w:t xml:space="preserve">v měněné části objektu musí být rozmístěny přenosné hasicí přístroje podle zásad </w:t>
      </w:r>
      <w:r w:rsidRPr="00D6398B">
        <w:rPr>
          <w:rFonts w:ascii="Arial Narrow" w:hAnsi="Arial Narrow" w:cs="Arial"/>
          <w:color w:val="000001"/>
          <w:lang w:eastAsia="cs-CZ"/>
        </w:rPr>
        <w:t>ČSN 73 0802</w:t>
      </w:r>
      <w:r w:rsidRPr="00D6398B">
        <w:rPr>
          <w:rFonts w:ascii="Arial Narrow" w:hAnsi="Arial Narrow" w:cs="Arial"/>
          <w:color w:val="000002"/>
          <w:lang w:eastAsia="cs-CZ"/>
        </w:rPr>
        <w:t xml:space="preserve">, </w:t>
      </w:r>
      <w:r w:rsidRPr="00D6398B">
        <w:rPr>
          <w:rFonts w:ascii="Arial Narrow" w:hAnsi="Arial Narrow" w:cs="Arial"/>
          <w:color w:val="000001"/>
          <w:lang w:eastAsia="cs-CZ"/>
        </w:rPr>
        <w:t>ČSN 73 0804 nebo norem řady ČSN 73 08xx</w:t>
      </w:r>
      <w:r w:rsidRPr="00D6398B">
        <w:rPr>
          <w:rFonts w:ascii="Arial Narrow" w:hAnsi="Arial Narrow" w:cs="Arial"/>
          <w:color w:val="0B0B0C"/>
          <w:lang w:eastAsia="cs-CZ"/>
        </w:rPr>
        <w:t>.</w:t>
      </w:r>
    </w:p>
    <w:p w14:paraId="64EA1F3D" w14:textId="4ADA18E3" w:rsidR="00E811A2" w:rsidRDefault="00E811A2" w:rsidP="0050325E">
      <w:pPr>
        <w:jc w:val="both"/>
        <w:rPr>
          <w:rFonts w:ascii="Arial Narrow" w:hAnsi="Arial Narrow" w:cs="ArialNarrow-Bold"/>
          <w:b/>
          <w:bCs/>
          <w:lang w:eastAsia="cs-CZ"/>
        </w:rPr>
      </w:pPr>
      <w:r w:rsidRPr="00D6398B">
        <w:rPr>
          <w:rFonts w:ascii="Arial Narrow" w:hAnsi="Arial Narrow" w:cs="ArialNarrow-Bold"/>
          <w:b/>
          <w:bCs/>
          <w:lang w:eastAsia="cs-CZ"/>
        </w:rPr>
        <w:t xml:space="preserve">Možnost provedení požárního zásahu není dotčena. Stávající příjezdové komunikace jsou neměnné, stejně tak jsou neměnná i vnější odběrní místa. </w:t>
      </w:r>
      <w:r w:rsidR="009F2985">
        <w:rPr>
          <w:rFonts w:ascii="Arial Narrow" w:hAnsi="Arial Narrow" w:cs="ArialNarrow-Bold"/>
          <w:b/>
          <w:bCs/>
          <w:lang w:eastAsia="cs-CZ"/>
        </w:rPr>
        <w:t>V úrovni 2NP bude umístěn celkem 1 PHP PG</w:t>
      </w:r>
      <w:r w:rsidR="00621E7C">
        <w:rPr>
          <w:rFonts w:ascii="Arial Narrow" w:hAnsi="Arial Narrow" w:cs="ArialNarrow-Bold"/>
          <w:b/>
          <w:bCs/>
          <w:lang w:eastAsia="cs-CZ"/>
        </w:rPr>
        <w:t>6</w:t>
      </w:r>
      <w:r w:rsidR="00A50EED">
        <w:rPr>
          <w:rFonts w:ascii="Arial Narrow" w:hAnsi="Arial Narrow" w:cs="ArialNarrow-Bold"/>
          <w:b/>
          <w:bCs/>
          <w:lang w:eastAsia="cs-CZ"/>
        </w:rPr>
        <w:t xml:space="preserve"> s hasicí schopností </w:t>
      </w:r>
      <w:proofErr w:type="gramStart"/>
      <w:r w:rsidR="00A50EED">
        <w:rPr>
          <w:rFonts w:ascii="Arial Narrow" w:hAnsi="Arial Narrow" w:cs="ArialNarrow-Bold"/>
          <w:b/>
          <w:bCs/>
          <w:lang w:eastAsia="cs-CZ"/>
        </w:rPr>
        <w:t>34A</w:t>
      </w:r>
      <w:proofErr w:type="gramEnd"/>
      <w:r w:rsidR="009F2985">
        <w:rPr>
          <w:rFonts w:ascii="Arial Narrow" w:hAnsi="Arial Narrow" w:cs="ArialNarrow-Bold"/>
          <w:b/>
          <w:bCs/>
          <w:lang w:eastAsia="cs-CZ"/>
        </w:rPr>
        <w:t xml:space="preserve"> pro potřeby ubytování</w:t>
      </w:r>
      <w:r w:rsidR="0005626B">
        <w:rPr>
          <w:rFonts w:ascii="Arial Narrow" w:hAnsi="Arial Narrow" w:cs="ArialNarrow-Bold"/>
          <w:b/>
          <w:bCs/>
          <w:lang w:eastAsia="cs-CZ"/>
        </w:rPr>
        <w:t xml:space="preserve"> a dále nejméně 1 PHP PG</w:t>
      </w:r>
      <w:r w:rsidR="00621E7C">
        <w:rPr>
          <w:rFonts w:ascii="Arial Narrow" w:hAnsi="Arial Narrow" w:cs="ArialNarrow-Bold"/>
          <w:b/>
          <w:bCs/>
          <w:lang w:eastAsia="cs-CZ"/>
        </w:rPr>
        <w:t xml:space="preserve">6 </w:t>
      </w:r>
      <w:r w:rsidR="0005626B">
        <w:rPr>
          <w:rFonts w:ascii="Arial Narrow" w:hAnsi="Arial Narrow" w:cs="ArialNarrow-Bold"/>
          <w:b/>
          <w:bCs/>
          <w:lang w:eastAsia="cs-CZ"/>
        </w:rPr>
        <w:t>s hasicí schopností 34A do prostoru suterénu</w:t>
      </w:r>
      <w:r w:rsidR="009F2985">
        <w:rPr>
          <w:rFonts w:ascii="Arial Narrow" w:hAnsi="Arial Narrow" w:cs="ArialNarrow-Bold"/>
          <w:b/>
          <w:bCs/>
          <w:lang w:eastAsia="cs-CZ"/>
        </w:rPr>
        <w:t>. V úrovni 1NP ve výpravní části objektu budou umístěny</w:t>
      </w:r>
      <w:r w:rsidR="00240C8D">
        <w:rPr>
          <w:rFonts w:ascii="Arial Narrow" w:hAnsi="Arial Narrow" w:cs="ArialNarrow-Bold"/>
          <w:b/>
          <w:bCs/>
          <w:lang w:eastAsia="cs-CZ"/>
        </w:rPr>
        <w:t xml:space="preserve"> PHP s celkovým počtem</w:t>
      </w:r>
      <w:r w:rsidR="009F2985">
        <w:rPr>
          <w:rFonts w:ascii="Arial Narrow" w:hAnsi="Arial Narrow" w:cs="ArialNarrow-Bold"/>
          <w:b/>
          <w:bCs/>
          <w:lang w:eastAsia="cs-CZ"/>
        </w:rPr>
        <w:t xml:space="preserve"> </w:t>
      </w:r>
      <w:proofErr w:type="spellStart"/>
      <w:r w:rsidR="00240C8D">
        <w:rPr>
          <w:rFonts w:ascii="Arial Narrow" w:hAnsi="Arial Narrow" w:cs="ArialNarrow-Bold"/>
          <w:b/>
          <w:bCs/>
          <w:lang w:eastAsia="cs-CZ"/>
        </w:rPr>
        <w:t>n</w:t>
      </w:r>
      <w:r w:rsidR="00240C8D">
        <w:rPr>
          <w:rFonts w:ascii="Arial Narrow" w:hAnsi="Arial Narrow" w:cs="ArialNarrow-Bold"/>
          <w:b/>
          <w:bCs/>
          <w:vertAlign w:val="subscript"/>
          <w:lang w:eastAsia="cs-CZ"/>
        </w:rPr>
        <w:t>hj</w:t>
      </w:r>
      <w:proofErr w:type="spellEnd"/>
      <w:r w:rsidR="00240C8D">
        <w:rPr>
          <w:rFonts w:ascii="Arial Narrow" w:hAnsi="Arial Narrow" w:cs="ArialNarrow-Bold"/>
          <w:b/>
          <w:bCs/>
          <w:lang w:eastAsia="cs-CZ"/>
        </w:rPr>
        <w:t xml:space="preserve"> = </w:t>
      </w:r>
      <w:proofErr w:type="gramStart"/>
      <w:r w:rsidR="00240C8D">
        <w:rPr>
          <w:rFonts w:ascii="Arial Narrow" w:hAnsi="Arial Narrow" w:cs="ArialNarrow-Bold"/>
          <w:b/>
          <w:bCs/>
          <w:lang w:eastAsia="cs-CZ"/>
        </w:rPr>
        <w:t>6 .</w:t>
      </w:r>
      <w:proofErr w:type="gramEnd"/>
      <w:r w:rsidR="00240C8D">
        <w:rPr>
          <w:rFonts w:ascii="Arial Narrow" w:hAnsi="Arial Narrow" w:cs="ArialNarrow-Bold"/>
          <w:b/>
          <w:bCs/>
          <w:lang w:eastAsia="cs-CZ"/>
        </w:rPr>
        <w:t xml:space="preserve"> </w:t>
      </w:r>
      <w:proofErr w:type="spellStart"/>
      <w:r w:rsidR="00240C8D">
        <w:rPr>
          <w:rFonts w:ascii="Arial Narrow" w:hAnsi="Arial Narrow" w:cs="ArialNarrow-Bold"/>
          <w:b/>
          <w:bCs/>
          <w:lang w:eastAsia="cs-CZ"/>
        </w:rPr>
        <w:t>n</w:t>
      </w:r>
      <w:r w:rsidR="00240C8D">
        <w:rPr>
          <w:rFonts w:ascii="Arial Narrow" w:hAnsi="Arial Narrow" w:cs="ArialNarrow-Bold"/>
          <w:b/>
          <w:bCs/>
          <w:vertAlign w:val="subscript"/>
          <w:lang w:eastAsia="cs-CZ"/>
        </w:rPr>
        <w:t>r</w:t>
      </w:r>
      <w:proofErr w:type="spellEnd"/>
      <w:r w:rsidR="00240C8D">
        <w:rPr>
          <w:rFonts w:ascii="Arial Narrow" w:hAnsi="Arial Narrow" w:cs="ArialNarrow-Bold"/>
          <w:b/>
          <w:bCs/>
          <w:lang w:eastAsia="cs-CZ"/>
        </w:rPr>
        <w:t xml:space="preserve"> = </w:t>
      </w:r>
      <w:proofErr w:type="gramStart"/>
      <w:r w:rsidR="00240C8D">
        <w:rPr>
          <w:rFonts w:ascii="Arial Narrow" w:hAnsi="Arial Narrow" w:cs="ArialNarrow-Bold"/>
          <w:b/>
          <w:bCs/>
          <w:lang w:eastAsia="cs-CZ"/>
        </w:rPr>
        <w:t>6 .</w:t>
      </w:r>
      <w:proofErr w:type="gramEnd"/>
      <w:r w:rsidR="00240C8D">
        <w:rPr>
          <w:rFonts w:ascii="Arial Narrow" w:hAnsi="Arial Narrow" w:cs="ArialNarrow-Bold"/>
          <w:b/>
          <w:bCs/>
          <w:lang w:eastAsia="cs-CZ"/>
        </w:rPr>
        <w:t xml:space="preserve"> 0,</w:t>
      </w:r>
      <w:proofErr w:type="gramStart"/>
      <w:r w:rsidR="00240C8D">
        <w:rPr>
          <w:rFonts w:ascii="Arial Narrow" w:hAnsi="Arial Narrow" w:cs="ArialNarrow-Bold"/>
          <w:b/>
          <w:bCs/>
          <w:lang w:eastAsia="cs-CZ"/>
        </w:rPr>
        <w:t>15 .</w:t>
      </w:r>
      <w:proofErr w:type="gramEnd"/>
      <w:r w:rsidR="00240C8D">
        <w:rPr>
          <w:rFonts w:ascii="Arial Narrow" w:hAnsi="Arial Narrow" w:cs="ArialNarrow-Bold"/>
          <w:b/>
          <w:bCs/>
          <w:lang w:eastAsia="cs-CZ"/>
        </w:rPr>
        <w:t xml:space="preserve"> (</w:t>
      </w:r>
      <w:proofErr w:type="gramStart"/>
      <w:r w:rsidR="00240C8D">
        <w:rPr>
          <w:rFonts w:ascii="Arial Narrow" w:hAnsi="Arial Narrow" w:cs="ArialNarrow-Bold"/>
          <w:b/>
          <w:bCs/>
          <w:lang w:eastAsia="cs-CZ"/>
        </w:rPr>
        <w:t>S .</w:t>
      </w:r>
      <w:proofErr w:type="gramEnd"/>
      <w:r w:rsidR="00240C8D">
        <w:rPr>
          <w:rFonts w:ascii="Arial Narrow" w:hAnsi="Arial Narrow" w:cs="ArialNarrow-Bold"/>
          <w:b/>
          <w:bCs/>
          <w:lang w:eastAsia="cs-CZ"/>
        </w:rPr>
        <w:t xml:space="preserve"> </w:t>
      </w:r>
      <w:proofErr w:type="gramStart"/>
      <w:r w:rsidR="00240C8D">
        <w:rPr>
          <w:rFonts w:ascii="Arial Narrow" w:hAnsi="Arial Narrow" w:cs="ArialNarrow-Bold"/>
          <w:b/>
          <w:bCs/>
          <w:lang w:eastAsia="cs-CZ"/>
        </w:rPr>
        <w:t>a .</w:t>
      </w:r>
      <w:proofErr w:type="gramEnd"/>
      <w:r w:rsidR="00240C8D">
        <w:rPr>
          <w:rFonts w:ascii="Arial Narrow" w:hAnsi="Arial Narrow" w:cs="ArialNarrow-Bold"/>
          <w:b/>
          <w:bCs/>
          <w:lang w:eastAsia="cs-CZ"/>
        </w:rPr>
        <w:t xml:space="preserve"> c</w:t>
      </w:r>
      <w:r w:rsidR="00240C8D">
        <w:rPr>
          <w:rFonts w:ascii="Arial Narrow" w:hAnsi="Arial Narrow" w:cs="ArialNarrow-Bold"/>
          <w:b/>
          <w:bCs/>
          <w:vertAlign w:val="subscript"/>
          <w:lang w:eastAsia="cs-CZ"/>
        </w:rPr>
        <w:t>3</w:t>
      </w:r>
      <w:r w:rsidR="00240C8D">
        <w:rPr>
          <w:rFonts w:ascii="Arial Narrow" w:hAnsi="Arial Narrow" w:cs="ArialNarrow-Bold"/>
          <w:b/>
          <w:bCs/>
          <w:lang w:eastAsia="cs-CZ"/>
        </w:rPr>
        <w:t>)</w:t>
      </w:r>
      <w:r w:rsidR="00240C8D">
        <w:rPr>
          <w:rFonts w:ascii="Arial Narrow" w:hAnsi="Arial Narrow" w:cs="ArialNarrow-Bold"/>
          <w:b/>
          <w:bCs/>
          <w:vertAlign w:val="superscript"/>
          <w:lang w:eastAsia="cs-CZ"/>
        </w:rPr>
        <w:t>0,5</w:t>
      </w:r>
      <w:r w:rsidR="00240C8D">
        <w:rPr>
          <w:rFonts w:ascii="Arial Narrow" w:hAnsi="Arial Narrow" w:cs="ArialNarrow-Bold"/>
          <w:b/>
          <w:bCs/>
          <w:lang w:eastAsia="cs-CZ"/>
        </w:rPr>
        <w:t xml:space="preserve"> = </w:t>
      </w:r>
      <w:proofErr w:type="gramStart"/>
      <w:r w:rsidR="00240C8D">
        <w:rPr>
          <w:rFonts w:ascii="Arial Narrow" w:hAnsi="Arial Narrow" w:cs="ArialNarrow-Bold"/>
          <w:b/>
          <w:bCs/>
          <w:lang w:eastAsia="cs-CZ"/>
        </w:rPr>
        <w:t>6 .</w:t>
      </w:r>
      <w:proofErr w:type="gramEnd"/>
      <w:r w:rsidR="00240C8D">
        <w:rPr>
          <w:rFonts w:ascii="Arial Narrow" w:hAnsi="Arial Narrow" w:cs="ArialNarrow-Bold"/>
          <w:b/>
          <w:bCs/>
          <w:lang w:eastAsia="cs-CZ"/>
        </w:rPr>
        <w:t xml:space="preserve"> 0,</w:t>
      </w:r>
      <w:proofErr w:type="gramStart"/>
      <w:r w:rsidR="00240C8D">
        <w:rPr>
          <w:rFonts w:ascii="Arial Narrow" w:hAnsi="Arial Narrow" w:cs="ArialNarrow-Bold"/>
          <w:b/>
          <w:bCs/>
          <w:lang w:eastAsia="cs-CZ"/>
        </w:rPr>
        <w:t>15 .</w:t>
      </w:r>
      <w:proofErr w:type="gramEnd"/>
      <w:r w:rsidR="00240C8D">
        <w:rPr>
          <w:rFonts w:ascii="Arial Narrow" w:hAnsi="Arial Narrow" w:cs="ArialNarrow-Bold"/>
          <w:b/>
          <w:bCs/>
          <w:lang w:eastAsia="cs-CZ"/>
        </w:rPr>
        <w:t xml:space="preserve"> (272,</w:t>
      </w:r>
      <w:proofErr w:type="gramStart"/>
      <w:r w:rsidR="00240C8D">
        <w:rPr>
          <w:rFonts w:ascii="Arial Narrow" w:hAnsi="Arial Narrow" w:cs="ArialNarrow-Bold"/>
          <w:b/>
          <w:bCs/>
          <w:lang w:eastAsia="cs-CZ"/>
        </w:rPr>
        <w:t>75 .</w:t>
      </w:r>
      <w:proofErr w:type="gramEnd"/>
      <w:r w:rsidR="00240C8D">
        <w:rPr>
          <w:rFonts w:ascii="Arial Narrow" w:hAnsi="Arial Narrow" w:cs="ArialNarrow-Bold"/>
          <w:b/>
          <w:bCs/>
          <w:lang w:eastAsia="cs-CZ"/>
        </w:rPr>
        <w:t xml:space="preserve"> </w:t>
      </w:r>
      <w:proofErr w:type="gramStart"/>
      <w:r w:rsidR="00240C8D">
        <w:rPr>
          <w:rFonts w:ascii="Arial Narrow" w:hAnsi="Arial Narrow" w:cs="ArialNarrow-Bold"/>
          <w:b/>
          <w:bCs/>
          <w:lang w:eastAsia="cs-CZ"/>
        </w:rPr>
        <w:t>1 .</w:t>
      </w:r>
      <w:proofErr w:type="gramEnd"/>
      <w:r w:rsidR="00240C8D">
        <w:rPr>
          <w:rFonts w:ascii="Arial Narrow" w:hAnsi="Arial Narrow" w:cs="ArialNarrow-Bold"/>
          <w:b/>
          <w:bCs/>
          <w:lang w:eastAsia="cs-CZ"/>
        </w:rPr>
        <w:t xml:space="preserve"> 1)</w:t>
      </w:r>
      <w:r w:rsidR="00240C8D" w:rsidRPr="00240C8D">
        <w:rPr>
          <w:rFonts w:ascii="Arial Narrow" w:hAnsi="Arial Narrow" w:cs="ArialNarrow-Bold"/>
          <w:b/>
          <w:bCs/>
          <w:sz w:val="22"/>
          <w:szCs w:val="22"/>
          <w:vertAlign w:val="superscript"/>
          <w:lang w:eastAsia="cs-CZ"/>
        </w:rPr>
        <w:t>0,5</w:t>
      </w:r>
      <w:r w:rsidR="00240C8D">
        <w:rPr>
          <w:rFonts w:ascii="Arial Narrow" w:hAnsi="Arial Narrow" w:cs="ArialNarrow-Bold"/>
          <w:b/>
          <w:bCs/>
          <w:lang w:eastAsia="cs-CZ"/>
        </w:rPr>
        <w:t xml:space="preserve"> = 14,86 → 15 hasicích jednotek. V prostoru budou umístěny 2 PHP PG</w:t>
      </w:r>
      <w:r w:rsidR="00621E7C">
        <w:rPr>
          <w:rFonts w:ascii="Arial Narrow" w:hAnsi="Arial Narrow" w:cs="ArialNarrow-Bold"/>
          <w:b/>
          <w:bCs/>
          <w:lang w:eastAsia="cs-CZ"/>
        </w:rPr>
        <w:t>6</w:t>
      </w:r>
      <w:r w:rsidR="00240C8D">
        <w:rPr>
          <w:rFonts w:ascii="Arial Narrow" w:hAnsi="Arial Narrow" w:cs="ArialNarrow-Bold"/>
          <w:b/>
          <w:bCs/>
          <w:lang w:eastAsia="cs-CZ"/>
        </w:rPr>
        <w:t xml:space="preserve"> s hasicí schopností </w:t>
      </w:r>
      <w:proofErr w:type="gramStart"/>
      <w:r w:rsidR="00240C8D">
        <w:rPr>
          <w:rFonts w:ascii="Arial Narrow" w:hAnsi="Arial Narrow" w:cs="ArialNarrow-Bold"/>
          <w:b/>
          <w:bCs/>
          <w:lang w:eastAsia="cs-CZ"/>
        </w:rPr>
        <w:t>34A</w:t>
      </w:r>
      <w:proofErr w:type="gramEnd"/>
      <w:r w:rsidR="00240C8D">
        <w:rPr>
          <w:rFonts w:ascii="Arial Narrow" w:hAnsi="Arial Narrow" w:cs="ArialNarrow-Bold"/>
          <w:b/>
          <w:bCs/>
          <w:lang w:eastAsia="cs-CZ"/>
        </w:rPr>
        <w:t>.</w:t>
      </w:r>
      <w:r w:rsidR="009F2985">
        <w:rPr>
          <w:rFonts w:ascii="Arial Narrow" w:hAnsi="Arial Narrow" w:cs="ArialNarrow-Bold"/>
          <w:b/>
          <w:bCs/>
          <w:lang w:eastAsia="cs-CZ"/>
        </w:rPr>
        <w:t xml:space="preserve"> </w:t>
      </w:r>
      <w:r w:rsidR="009F2985" w:rsidRPr="009F2985">
        <w:rPr>
          <w:rFonts w:ascii="Arial Narrow" w:hAnsi="Arial Narrow" w:cs="ArialNarrow-Bold"/>
          <w:b/>
          <w:bCs/>
          <w:lang w:eastAsia="cs-CZ"/>
        </w:rPr>
        <w:t xml:space="preserve">V místě </w:t>
      </w:r>
      <w:r w:rsidR="009F2985" w:rsidRPr="009F2985">
        <w:rPr>
          <w:rFonts w:ascii="Arial Narrow" w:hAnsi="Arial Narrow" w:cs="ArialNarrow-Bold"/>
          <w:b/>
          <w:bCs/>
          <w:lang w:eastAsia="cs-CZ"/>
        </w:rPr>
        <w:lastRenderedPageBreak/>
        <w:t>vedoucí k východu z bytových jednotek</w:t>
      </w:r>
      <w:r w:rsidR="00240C8D">
        <w:rPr>
          <w:rFonts w:ascii="Arial Narrow" w:hAnsi="Arial Narrow" w:cs="ArialNarrow-Bold"/>
          <w:b/>
          <w:bCs/>
          <w:lang w:eastAsia="cs-CZ"/>
        </w:rPr>
        <w:t xml:space="preserve"> (m.č. 1P21, 1P11 a 1P31)</w:t>
      </w:r>
      <w:r w:rsidR="009F2985" w:rsidRPr="009F2985">
        <w:rPr>
          <w:rFonts w:ascii="Arial Narrow" w:hAnsi="Arial Narrow" w:cs="ArialNarrow-Bold"/>
          <w:b/>
          <w:bCs/>
          <w:lang w:eastAsia="cs-CZ"/>
        </w:rPr>
        <w:t xml:space="preserve"> bude instalován systém autonomní detekce a signalizace požáru. Tento systém bude proveden pomocí autonomních hlásičů dle ČSN EN 14604.</w:t>
      </w:r>
    </w:p>
    <w:p w14:paraId="70FCE817" w14:textId="77777777" w:rsidR="00240C8D" w:rsidRDefault="00240C8D" w:rsidP="0050325E">
      <w:pPr>
        <w:jc w:val="both"/>
        <w:rPr>
          <w:rFonts w:ascii="Arial Narrow" w:hAnsi="Arial Narrow" w:cs="ArialNarrow-Bold"/>
          <w:b/>
          <w:bCs/>
          <w:lang w:eastAsia="cs-CZ"/>
        </w:rPr>
      </w:pPr>
    </w:p>
    <w:p w14:paraId="6F2803FE" w14:textId="77777777" w:rsidR="00E811A2" w:rsidRPr="009D1CB5" w:rsidRDefault="00E811A2" w:rsidP="00E811A2">
      <w:pPr>
        <w:pStyle w:val="Zkladntextodsazen"/>
        <w:ind w:left="0" w:firstLine="0"/>
        <w:rPr>
          <w:bCs/>
          <w:sz w:val="28"/>
        </w:rPr>
      </w:pPr>
      <w:r w:rsidRPr="004F4293">
        <w:rPr>
          <w:bCs/>
          <w:sz w:val="28"/>
        </w:rPr>
        <w:t>-----------------------------------------------------------------------------------------------</w:t>
      </w:r>
      <w:r>
        <w:rPr>
          <w:bCs/>
          <w:sz w:val="28"/>
        </w:rPr>
        <w:t>--</w:t>
      </w:r>
    </w:p>
    <w:p w14:paraId="6D2E15CA" w14:textId="02A1E40C" w:rsidR="00E811A2" w:rsidRPr="004F4293" w:rsidRDefault="00E811A2" w:rsidP="00E811A2">
      <w:pPr>
        <w:pStyle w:val="Zkladntextodsazen"/>
        <w:ind w:left="4320" w:hanging="4320"/>
        <w:rPr>
          <w:rFonts w:ascii="Arial Narrow" w:hAnsi="Arial Narrow" w:cs="Arial"/>
          <w:b/>
          <w:bCs/>
        </w:rPr>
      </w:pPr>
      <w:r>
        <w:rPr>
          <w:rFonts w:ascii="Arial Narrow" w:hAnsi="Arial Narrow" w:cs="Arial"/>
          <w:b/>
          <w:bCs/>
        </w:rPr>
        <w:t>4</w:t>
      </w:r>
      <w:r w:rsidRPr="004F4293">
        <w:rPr>
          <w:rFonts w:ascii="Arial Narrow" w:hAnsi="Arial Narrow" w:cs="Arial"/>
          <w:b/>
          <w:bCs/>
        </w:rPr>
        <w:t xml:space="preserve">.    </w:t>
      </w:r>
      <w:r w:rsidR="00096715">
        <w:rPr>
          <w:rFonts w:ascii="Arial Narrow" w:hAnsi="Arial Narrow" w:cs="Arial"/>
          <w:b/>
          <w:bCs/>
        </w:rPr>
        <w:t>Vytápění</w:t>
      </w:r>
    </w:p>
    <w:p w14:paraId="1C06E397" w14:textId="77777777" w:rsidR="00E811A2" w:rsidRPr="009D1CB5" w:rsidRDefault="00E811A2" w:rsidP="00E811A2">
      <w:pPr>
        <w:pStyle w:val="Zkladntextodsazen"/>
        <w:ind w:left="4320" w:hanging="4320"/>
        <w:rPr>
          <w:bCs/>
          <w:sz w:val="28"/>
        </w:rPr>
      </w:pPr>
      <w:r w:rsidRPr="004F4293">
        <w:rPr>
          <w:bCs/>
          <w:sz w:val="28"/>
        </w:rPr>
        <w:t>-----------------------------------------------------------------------------------------------</w:t>
      </w:r>
      <w:r>
        <w:rPr>
          <w:bCs/>
          <w:sz w:val="28"/>
        </w:rPr>
        <w:t>--</w:t>
      </w:r>
    </w:p>
    <w:p w14:paraId="30CD8AA5" w14:textId="487E029F" w:rsidR="000A00DC" w:rsidRDefault="000A00DC" w:rsidP="000A00DC">
      <w:pPr>
        <w:autoSpaceDE w:val="0"/>
        <w:jc w:val="both"/>
        <w:rPr>
          <w:rFonts w:ascii="Arial Narrow" w:hAnsi="Arial Narrow" w:cs="Arial"/>
          <w:spacing w:val="9"/>
        </w:rPr>
      </w:pPr>
      <w:r>
        <w:rPr>
          <w:rFonts w:ascii="Arial Narrow" w:hAnsi="Arial Narrow" w:cs="Arial"/>
          <w:spacing w:val="9"/>
        </w:rPr>
        <w:t>Ve 2 bytových jednotkách dojde na</w:t>
      </w:r>
      <w:r w:rsidRPr="00914C09">
        <w:rPr>
          <w:rFonts w:ascii="Arial Narrow" w:hAnsi="Arial Narrow" w:cs="Arial"/>
          <w:spacing w:val="9"/>
        </w:rPr>
        <w:t xml:space="preserve"> výměnu plynových teplovodních kotlů</w:t>
      </w:r>
      <w:r>
        <w:rPr>
          <w:rFonts w:ascii="Arial Narrow" w:hAnsi="Arial Narrow" w:cs="Arial"/>
          <w:spacing w:val="9"/>
        </w:rPr>
        <w:t>. Dále bude i</w:t>
      </w:r>
      <w:r w:rsidRPr="00914C09">
        <w:rPr>
          <w:rFonts w:ascii="Arial Narrow" w:hAnsi="Arial Narrow" w:cs="Arial"/>
          <w:spacing w:val="9"/>
        </w:rPr>
        <w:t>nstal</w:t>
      </w:r>
      <w:r>
        <w:rPr>
          <w:rFonts w:ascii="Arial Narrow" w:hAnsi="Arial Narrow" w:cs="Arial"/>
          <w:spacing w:val="9"/>
        </w:rPr>
        <w:t>ován nový</w:t>
      </w:r>
      <w:r w:rsidRPr="00914C09">
        <w:rPr>
          <w:rFonts w:ascii="Arial Narrow" w:hAnsi="Arial Narrow" w:cs="Arial"/>
          <w:spacing w:val="9"/>
        </w:rPr>
        <w:t xml:space="preserve"> ko</w:t>
      </w:r>
      <w:r>
        <w:rPr>
          <w:rFonts w:ascii="Arial Narrow" w:hAnsi="Arial Narrow" w:cs="Arial"/>
          <w:spacing w:val="9"/>
        </w:rPr>
        <w:t>tel</w:t>
      </w:r>
      <w:r w:rsidRPr="00914C09">
        <w:rPr>
          <w:rFonts w:ascii="Arial Narrow" w:hAnsi="Arial Narrow" w:cs="Arial"/>
          <w:spacing w:val="9"/>
        </w:rPr>
        <w:t xml:space="preserve"> v dosud neplynofikované bytové jednotce</w:t>
      </w:r>
      <w:r>
        <w:rPr>
          <w:rFonts w:ascii="Arial Narrow" w:hAnsi="Arial Narrow" w:cs="Arial"/>
          <w:spacing w:val="9"/>
        </w:rPr>
        <w:t>. Instalované plynové kotle budou o výkonu do 50 kW.</w:t>
      </w:r>
    </w:p>
    <w:p w14:paraId="1C611F84" w14:textId="77777777" w:rsidR="000A00DC" w:rsidRDefault="000A00DC" w:rsidP="00E811A2">
      <w:pPr>
        <w:jc w:val="both"/>
        <w:rPr>
          <w:rFonts w:ascii="Arial Narrow" w:hAnsi="Arial Narrow" w:cs="ArialNarrow-Bold"/>
          <w:bCs/>
          <w:lang w:eastAsia="cs-CZ"/>
        </w:rPr>
      </w:pPr>
    </w:p>
    <w:p w14:paraId="15C2745C" w14:textId="77777777" w:rsidR="000A00DC" w:rsidRDefault="000A00DC" w:rsidP="000A00DC">
      <w:pPr>
        <w:pStyle w:val="Zkladntextodsazen"/>
        <w:ind w:left="0" w:firstLine="0"/>
        <w:jc w:val="both"/>
        <w:rPr>
          <w:rFonts w:ascii="Arial Narrow" w:hAnsi="Arial Narrow" w:cs="ArialNarrow-Bold"/>
          <w:bCs/>
          <w:lang w:eastAsia="cs-CZ"/>
        </w:rPr>
      </w:pPr>
      <w:r w:rsidRPr="00F37FA4">
        <w:rPr>
          <w:rFonts w:ascii="Arial Narrow" w:hAnsi="Arial Narrow" w:cs="ArialNarrow-Bold"/>
          <w:bCs/>
          <w:lang w:eastAsia="cs-CZ"/>
        </w:rPr>
        <w:t>Provedení instalace, připojení elektrické</w:t>
      </w:r>
      <w:r>
        <w:rPr>
          <w:rFonts w:ascii="Arial Narrow" w:hAnsi="Arial Narrow" w:cs="ArialNarrow-Bold"/>
          <w:bCs/>
          <w:lang w:eastAsia="cs-CZ"/>
        </w:rPr>
        <w:t>ho</w:t>
      </w:r>
      <w:r w:rsidRPr="00F37FA4">
        <w:rPr>
          <w:rFonts w:ascii="Arial Narrow" w:hAnsi="Arial Narrow" w:cs="ArialNarrow-Bold"/>
          <w:bCs/>
          <w:lang w:eastAsia="cs-CZ"/>
        </w:rPr>
        <w:t xml:space="preserve"> napájení, také údržba a opravy mohou být prováděny pouze</w:t>
      </w:r>
      <w:r>
        <w:rPr>
          <w:rFonts w:ascii="Arial Narrow" w:hAnsi="Arial Narrow" w:cs="ArialNarrow-Bold"/>
          <w:bCs/>
          <w:lang w:eastAsia="cs-CZ"/>
        </w:rPr>
        <w:t xml:space="preserve"> </w:t>
      </w:r>
      <w:r w:rsidRPr="00F37FA4">
        <w:rPr>
          <w:rFonts w:ascii="Arial Narrow" w:hAnsi="Arial Narrow" w:cs="ArialNarrow-Bold"/>
          <w:bCs/>
          <w:lang w:eastAsia="cs-CZ"/>
        </w:rPr>
        <w:t xml:space="preserve">pracovníky s požadovanou kvalifikací. </w:t>
      </w:r>
    </w:p>
    <w:p w14:paraId="5FF6B25B" w14:textId="77777777" w:rsidR="000A00DC" w:rsidRDefault="000A00DC" w:rsidP="000A00DC">
      <w:pPr>
        <w:pStyle w:val="Zkladntextodsazen"/>
        <w:ind w:left="0" w:firstLine="0"/>
        <w:jc w:val="both"/>
        <w:rPr>
          <w:rFonts w:ascii="Arial Narrow" w:hAnsi="Arial Narrow" w:cs="ArialNarrow-Bold"/>
          <w:bCs/>
          <w:lang w:eastAsia="cs-CZ"/>
        </w:rPr>
      </w:pPr>
    </w:p>
    <w:p w14:paraId="49B90F56" w14:textId="51E5CD69" w:rsidR="000A00DC" w:rsidRDefault="000A00DC" w:rsidP="000A00DC">
      <w:pPr>
        <w:pStyle w:val="Zkladntextodsazen"/>
        <w:ind w:left="0" w:firstLine="0"/>
        <w:jc w:val="both"/>
        <w:rPr>
          <w:rFonts w:ascii="Arial Narrow" w:hAnsi="Arial Narrow" w:cs="ArialNarrow-Bold"/>
          <w:bCs/>
          <w:lang w:eastAsia="cs-CZ"/>
        </w:rPr>
      </w:pPr>
      <w:r w:rsidRPr="00546EEB">
        <w:rPr>
          <w:rFonts w:ascii="Arial Narrow" w:hAnsi="Arial Narrow" w:cs="ArialNarrow-Bold"/>
          <w:bCs/>
          <w:u w:val="single"/>
          <w:lang w:eastAsia="cs-CZ"/>
        </w:rPr>
        <w:t>Bezpečné vzdálenosti od spotřebičů:</w:t>
      </w:r>
      <w:r>
        <w:rPr>
          <w:rFonts w:ascii="Arial Narrow" w:hAnsi="Arial Narrow" w:cs="ArialNarrow-Bold"/>
          <w:bCs/>
          <w:lang w:eastAsia="cs-CZ"/>
        </w:rPr>
        <w:t xml:space="preserve"> </w:t>
      </w:r>
      <w:r w:rsidRPr="00F37FA4">
        <w:rPr>
          <w:rFonts w:ascii="Arial Narrow" w:hAnsi="Arial Narrow" w:cs="ArialNarrow-Bold"/>
          <w:bCs/>
          <w:lang w:eastAsia="cs-CZ"/>
        </w:rPr>
        <w:t>dle T</w:t>
      </w:r>
      <w:r w:rsidRPr="000A00DC">
        <w:rPr>
          <w:rFonts w:ascii="Arial Narrow" w:hAnsi="Arial Narrow" w:cs="ArialNarrow-Bold"/>
          <w:bCs/>
          <w:lang w:eastAsia="cs-CZ"/>
        </w:rPr>
        <w:t>ab. 1 ČSN 06 1008 musí být zachovány bezpečné vzdálenosti od povrchů stavebních konstrukcí a dalších předmětů z hořlavých hmot, a to ve směru hlavního sálání 50 mm, v ostatních směrech pak 10 mm, pokud není výrobcem určeno jinak. Dle čl. 8.1, 6.5.1 a 6.5.2 ČSN 73 4201 musí instalovaná spalinová cesta dosahovat požární odolnosti EI 30 DP1. Tohoto lze dosáhnout požární odolností samotné cesty, nebo je spalinová cesta zabudována do šachty s požadovanou požární odolností. Požadovaná požární odolnost bude prokázána dodavatelem systému.</w:t>
      </w:r>
    </w:p>
    <w:p w14:paraId="3A1714A7" w14:textId="77777777" w:rsidR="000A00DC" w:rsidRDefault="000A00DC" w:rsidP="000A00DC">
      <w:pPr>
        <w:pStyle w:val="Default"/>
        <w:jc w:val="both"/>
        <w:rPr>
          <w:rFonts w:ascii="Arial Narrow" w:hAnsi="Arial Narrow"/>
          <w:bCs/>
        </w:rPr>
      </w:pPr>
    </w:p>
    <w:p w14:paraId="22802D47" w14:textId="77777777" w:rsidR="000A00DC" w:rsidRDefault="000A00DC" w:rsidP="000A00DC">
      <w:pPr>
        <w:pStyle w:val="Default"/>
        <w:jc w:val="both"/>
        <w:rPr>
          <w:rFonts w:ascii="Arial Narrow" w:hAnsi="Arial Narrow" w:cs="ArialNarrow-Bold"/>
          <w:bCs/>
        </w:rPr>
      </w:pPr>
      <w:r w:rsidRPr="00807DB0">
        <w:rPr>
          <w:rFonts w:ascii="Arial Narrow" w:hAnsi="Arial Narrow"/>
          <w:bCs/>
        </w:rPr>
        <w:t xml:space="preserve">Vyústění komínu </w:t>
      </w:r>
      <w:r w:rsidRPr="00574D05">
        <w:rPr>
          <w:rFonts w:ascii="Arial Narrow" w:hAnsi="Arial Narrow"/>
          <w:bCs/>
        </w:rPr>
        <w:t>na střeše bude řešeno dle ČSN 73 4201. Komínový plášť musí být z nehořlavých hmot. Pakliže bude komínové těleso zděné, doporučená teplota povrchu zděného komínového pláště by neměla překročit 52°C.</w:t>
      </w:r>
      <w:r w:rsidRPr="00574D05">
        <w:rPr>
          <w:rFonts w:ascii="Arial Narrow" w:hAnsi="Arial Narrow" w:cs="ArialNarrow-Bold"/>
          <w:bCs/>
        </w:rPr>
        <w:t xml:space="preserve"> Dle čl. 6.5.6 ČSN 73 4201 bude vzdálenost komína od hořlavých stavebních materiálů deklarované výrobcem.</w:t>
      </w:r>
    </w:p>
    <w:p w14:paraId="2A55B1C5" w14:textId="77777777" w:rsidR="000A00DC" w:rsidRDefault="000A00DC" w:rsidP="000A00DC">
      <w:pPr>
        <w:pStyle w:val="Default"/>
        <w:jc w:val="both"/>
        <w:rPr>
          <w:rFonts w:ascii="Arial Narrow" w:hAnsi="Arial Narrow" w:cs="ArialNarrow-Bold"/>
          <w:bCs/>
        </w:rPr>
      </w:pPr>
    </w:p>
    <w:p w14:paraId="34919627" w14:textId="77777777" w:rsidR="000A00DC" w:rsidRPr="00807DB0" w:rsidRDefault="000A00DC" w:rsidP="000A00DC">
      <w:pPr>
        <w:pStyle w:val="Default"/>
        <w:jc w:val="both"/>
        <w:rPr>
          <w:rFonts w:ascii="Arial Narrow" w:hAnsi="Arial Narrow"/>
          <w:bCs/>
        </w:rPr>
      </w:pPr>
      <w:r>
        <w:rPr>
          <w:rFonts w:ascii="Arial Narrow" w:hAnsi="Arial Narrow"/>
          <w:bCs/>
        </w:rPr>
        <w:t>P</w:t>
      </w:r>
      <w:r w:rsidRPr="00807DB0">
        <w:rPr>
          <w:rFonts w:ascii="Arial Narrow" w:hAnsi="Arial Narrow"/>
          <w:bCs/>
        </w:rPr>
        <w:t>ři kolaudaci bude předložena:</w:t>
      </w:r>
    </w:p>
    <w:p w14:paraId="503A29DD" w14:textId="17C3AFF0" w:rsidR="000A00DC" w:rsidRDefault="000A00DC" w:rsidP="001C1C99">
      <w:pPr>
        <w:pStyle w:val="Default"/>
        <w:numPr>
          <w:ilvl w:val="0"/>
          <w:numId w:val="22"/>
        </w:numPr>
        <w:jc w:val="both"/>
        <w:rPr>
          <w:rFonts w:ascii="Arial Narrow" w:hAnsi="Arial Narrow"/>
          <w:bCs/>
        </w:rPr>
      </w:pPr>
      <w:r w:rsidRPr="00807DB0">
        <w:rPr>
          <w:rFonts w:ascii="Arial Narrow" w:hAnsi="Arial Narrow"/>
          <w:bCs/>
        </w:rPr>
        <w:t xml:space="preserve">revizní zpráva </w:t>
      </w:r>
      <w:r>
        <w:rPr>
          <w:rFonts w:ascii="Arial Narrow" w:hAnsi="Arial Narrow"/>
          <w:bCs/>
        </w:rPr>
        <w:t>spalinové cesty</w:t>
      </w:r>
    </w:p>
    <w:p w14:paraId="70A79299" w14:textId="5265C4C8" w:rsidR="001C6C35" w:rsidRDefault="001C6C35">
      <w:pPr>
        <w:rPr>
          <w:rFonts w:ascii="Arial Narrow" w:hAnsi="Arial Narrow"/>
          <w:b/>
        </w:rPr>
      </w:pPr>
    </w:p>
    <w:p w14:paraId="253B1BA1" w14:textId="679FA356" w:rsidR="001C1C99" w:rsidRDefault="001C1C99">
      <w:pPr>
        <w:rPr>
          <w:rFonts w:ascii="Arial Narrow" w:hAnsi="Arial Narrow"/>
          <w:b/>
        </w:rPr>
      </w:pPr>
    </w:p>
    <w:p w14:paraId="5683E6D0" w14:textId="77777777" w:rsidR="001C1C99" w:rsidRDefault="001C1C99" w:rsidP="001C1C99">
      <w:pPr>
        <w:pBdr>
          <w:top w:val="single" w:sz="4" w:space="1" w:color="auto"/>
          <w:bottom w:val="single" w:sz="4" w:space="1" w:color="auto"/>
        </w:pBdr>
        <w:suppressAutoHyphens w:val="0"/>
        <w:autoSpaceDE w:val="0"/>
        <w:autoSpaceDN w:val="0"/>
        <w:adjustRightInd w:val="0"/>
        <w:jc w:val="center"/>
        <w:rPr>
          <w:rFonts w:ascii="Arial Narrow" w:hAnsi="Arial Narrow"/>
          <w:bCs/>
        </w:rPr>
      </w:pPr>
      <w:r>
        <w:rPr>
          <w:rFonts w:ascii="Arial Narrow" w:hAnsi="Arial Narrow" w:cs="ArialNarrow-Bold"/>
          <w:b/>
          <w:bCs/>
          <w:lang w:eastAsia="cs-CZ"/>
        </w:rPr>
        <w:t>Změna stavby sk. II.</w:t>
      </w:r>
    </w:p>
    <w:p w14:paraId="1D3A901B" w14:textId="77777777" w:rsidR="001C1C99" w:rsidRPr="00BA12F9" w:rsidRDefault="001C1C99" w:rsidP="001C1C99">
      <w:pPr>
        <w:jc w:val="both"/>
        <w:rPr>
          <w:rFonts w:ascii="Arial Narrow" w:hAnsi="Arial Narrow"/>
          <w:bCs/>
        </w:rPr>
      </w:pPr>
    </w:p>
    <w:p w14:paraId="6AB72DC7" w14:textId="77777777" w:rsidR="001C1C99" w:rsidRPr="00060C76" w:rsidRDefault="001C1C99" w:rsidP="001C1C99">
      <w:pPr>
        <w:pStyle w:val="Zkladntextodsazen"/>
        <w:ind w:left="4320" w:hanging="4320"/>
        <w:rPr>
          <w:bCs/>
          <w:sz w:val="28"/>
        </w:rPr>
      </w:pPr>
      <w:r w:rsidRPr="00060C76">
        <w:rPr>
          <w:bCs/>
          <w:sz w:val="28"/>
        </w:rPr>
        <w:t>-------------------------------------------------------------------------------------------------</w:t>
      </w:r>
    </w:p>
    <w:p w14:paraId="1064208F" w14:textId="77777777" w:rsidR="001C1C99" w:rsidRPr="00060C76" w:rsidRDefault="001C1C99" w:rsidP="001C1C99">
      <w:pPr>
        <w:pStyle w:val="Zkladntext"/>
        <w:ind w:left="540" w:hanging="540"/>
        <w:jc w:val="both"/>
        <w:rPr>
          <w:rFonts w:ascii="Arial Narrow" w:hAnsi="Arial Narrow" w:cs="Arial"/>
          <w:b/>
          <w:color w:val="auto"/>
          <w:szCs w:val="24"/>
        </w:rPr>
      </w:pPr>
      <w:r>
        <w:rPr>
          <w:rFonts w:ascii="Arial Narrow" w:hAnsi="Arial Narrow" w:cs="Arial"/>
          <w:b/>
          <w:bCs/>
          <w:color w:val="auto"/>
          <w:szCs w:val="24"/>
        </w:rPr>
        <w:t>5</w:t>
      </w:r>
      <w:r w:rsidRPr="00060C76">
        <w:rPr>
          <w:rFonts w:ascii="Arial Narrow" w:hAnsi="Arial Narrow" w:cs="Arial"/>
          <w:b/>
          <w:bCs/>
          <w:color w:val="auto"/>
          <w:szCs w:val="24"/>
        </w:rPr>
        <w:t xml:space="preserve">.    Rozdělení posuzovaného objektu do požárních úseků, </w:t>
      </w:r>
      <w:r w:rsidRPr="00060C76">
        <w:rPr>
          <w:rFonts w:ascii="Arial Narrow" w:hAnsi="Arial Narrow" w:cs="Arial"/>
          <w:b/>
          <w:color w:val="auto"/>
          <w:szCs w:val="24"/>
        </w:rPr>
        <w:t xml:space="preserve">stanovení požárního rizika stanovení </w:t>
      </w:r>
    </w:p>
    <w:p w14:paraId="6C41CBB0" w14:textId="77777777" w:rsidR="001C1C99" w:rsidRPr="00060C76" w:rsidRDefault="001C1C99" w:rsidP="001C1C99">
      <w:pPr>
        <w:pStyle w:val="Zkladntext"/>
        <w:ind w:left="540" w:hanging="540"/>
        <w:jc w:val="both"/>
        <w:rPr>
          <w:rFonts w:ascii="Arial Narrow" w:hAnsi="Arial Narrow" w:cs="Arial"/>
          <w:bCs/>
          <w:color w:val="auto"/>
          <w:szCs w:val="24"/>
        </w:rPr>
      </w:pPr>
      <w:r w:rsidRPr="00060C76">
        <w:rPr>
          <w:rFonts w:ascii="Arial Narrow" w:hAnsi="Arial Narrow" w:cs="Arial"/>
          <w:b/>
          <w:color w:val="auto"/>
          <w:szCs w:val="24"/>
        </w:rPr>
        <w:t xml:space="preserve">stupně požární bezpečnosti a posouzení velikosti požárních </w:t>
      </w:r>
      <w:proofErr w:type="gramStart"/>
      <w:r w:rsidRPr="00060C76">
        <w:rPr>
          <w:rFonts w:ascii="Arial Narrow" w:hAnsi="Arial Narrow" w:cs="Arial"/>
          <w:b/>
          <w:color w:val="auto"/>
          <w:szCs w:val="24"/>
        </w:rPr>
        <w:t>úseků,…</w:t>
      </w:r>
      <w:proofErr w:type="gramEnd"/>
      <w:r w:rsidRPr="00060C76">
        <w:rPr>
          <w:rFonts w:ascii="Arial Narrow" w:hAnsi="Arial Narrow" w:cs="Arial"/>
          <w:b/>
          <w:color w:val="auto"/>
          <w:szCs w:val="24"/>
        </w:rPr>
        <w:t>.</w:t>
      </w:r>
      <w:r w:rsidRPr="00060C76">
        <w:rPr>
          <w:rFonts w:ascii="Arial Narrow" w:hAnsi="Arial Narrow" w:cs="Arial"/>
          <w:bCs/>
          <w:color w:val="auto"/>
          <w:szCs w:val="24"/>
        </w:rPr>
        <w:t xml:space="preserve">                                       </w:t>
      </w:r>
    </w:p>
    <w:p w14:paraId="3330128E" w14:textId="77777777" w:rsidR="001C1C99" w:rsidRPr="00060C76" w:rsidRDefault="001C1C99" w:rsidP="001C1C99">
      <w:pPr>
        <w:pStyle w:val="Zkladntextodsazen"/>
        <w:ind w:left="4320" w:hanging="4320"/>
        <w:rPr>
          <w:bCs/>
          <w:sz w:val="28"/>
        </w:rPr>
      </w:pPr>
      <w:r w:rsidRPr="00060C76">
        <w:rPr>
          <w:bCs/>
          <w:sz w:val="28"/>
        </w:rPr>
        <w:t>-------------------------------------------------------------------------------------------------</w:t>
      </w:r>
    </w:p>
    <w:p w14:paraId="56448F8D" w14:textId="77777777" w:rsidR="001C1C99" w:rsidRDefault="001C1C99" w:rsidP="001C1C99">
      <w:pPr>
        <w:jc w:val="both"/>
        <w:rPr>
          <w:rFonts w:ascii="Arial Narrow" w:hAnsi="Arial Narrow"/>
          <w:bCs/>
        </w:rPr>
      </w:pPr>
      <w:r w:rsidRPr="00707856">
        <w:rPr>
          <w:rFonts w:ascii="Arial Narrow" w:hAnsi="Arial Narrow"/>
        </w:rPr>
        <w:t xml:space="preserve">Rozdělení na PÚ bylo provedeno v souladu s ČSN 73 0802 a </w:t>
      </w:r>
      <w:r>
        <w:rPr>
          <w:rFonts w:ascii="Arial Narrow" w:hAnsi="Arial Narrow"/>
        </w:rPr>
        <w:t>věcně příslušných norem</w:t>
      </w:r>
      <w:r w:rsidRPr="00707856">
        <w:rPr>
          <w:rFonts w:ascii="Arial Narrow" w:hAnsi="Arial Narrow"/>
        </w:rPr>
        <w:t>. Stanovení požárního zatížení a SPB bylo provedeno v souladu s</w:t>
      </w:r>
      <w:r>
        <w:rPr>
          <w:rFonts w:ascii="Arial Narrow" w:hAnsi="Arial Narrow"/>
        </w:rPr>
        <w:t> </w:t>
      </w:r>
      <w:r w:rsidRPr="00707856">
        <w:rPr>
          <w:rFonts w:ascii="Arial Narrow" w:hAnsi="Arial Narrow"/>
        </w:rPr>
        <w:t>pravidly</w:t>
      </w:r>
      <w:r>
        <w:rPr>
          <w:rFonts w:ascii="Arial Narrow" w:hAnsi="Arial Narrow"/>
        </w:rPr>
        <w:t xml:space="preserve"> věcně příslušných norem a</w:t>
      </w:r>
      <w:r w:rsidRPr="00707856">
        <w:rPr>
          <w:rFonts w:ascii="Arial Narrow" w:hAnsi="Arial Narrow"/>
        </w:rPr>
        <w:t xml:space="preserve"> ČSN 73 0802 tab. A1, B1 a tab. 8. </w:t>
      </w:r>
    </w:p>
    <w:p w14:paraId="04652CB9" w14:textId="38715B0C" w:rsidR="001C1C99" w:rsidRDefault="001C1C99" w:rsidP="001C1C99">
      <w:pPr>
        <w:jc w:val="both"/>
        <w:rPr>
          <w:rFonts w:ascii="Arial Narrow" w:hAnsi="Arial Narrow"/>
        </w:rPr>
      </w:pPr>
    </w:p>
    <w:p w14:paraId="53F49BA1" w14:textId="08DC1AB9" w:rsidR="001C1C99" w:rsidRDefault="001C1C99" w:rsidP="001C1C99">
      <w:pPr>
        <w:jc w:val="both"/>
        <w:rPr>
          <w:rFonts w:ascii="Arial Narrow" w:hAnsi="Arial Narrow"/>
        </w:rPr>
      </w:pPr>
      <w:r>
        <w:rPr>
          <w:rFonts w:ascii="Arial Narrow" w:hAnsi="Arial Narrow"/>
          <w:bCs/>
        </w:rPr>
        <w:t>Nový kancelářský prostor v místě původní restaurace</w:t>
      </w:r>
      <w:r w:rsidRPr="00060C76">
        <w:rPr>
          <w:rFonts w:ascii="Arial Narrow" w:hAnsi="Arial Narrow"/>
          <w:bCs/>
        </w:rPr>
        <w:t xml:space="preserve"> bud</w:t>
      </w:r>
      <w:r>
        <w:rPr>
          <w:rFonts w:ascii="Arial Narrow" w:hAnsi="Arial Narrow"/>
          <w:bCs/>
        </w:rPr>
        <w:t>e</w:t>
      </w:r>
      <w:r w:rsidRPr="00060C76">
        <w:rPr>
          <w:rFonts w:ascii="Arial Narrow" w:hAnsi="Arial Narrow"/>
          <w:bCs/>
        </w:rPr>
        <w:t xml:space="preserve"> posuzován jako samostatný PÚ</w:t>
      </w:r>
      <w:r>
        <w:rPr>
          <w:rFonts w:ascii="Arial Narrow" w:hAnsi="Arial Narrow"/>
          <w:bCs/>
        </w:rPr>
        <w:t>.</w:t>
      </w:r>
      <w:r w:rsidRPr="00060C76">
        <w:rPr>
          <w:rFonts w:ascii="Arial Narrow" w:hAnsi="Arial Narrow"/>
          <w:bCs/>
        </w:rPr>
        <w:t xml:space="preserve"> </w:t>
      </w:r>
      <w:r>
        <w:rPr>
          <w:rFonts w:ascii="Arial Narrow" w:hAnsi="Arial Narrow"/>
          <w:bCs/>
        </w:rPr>
        <w:t>P</w:t>
      </w:r>
      <w:r w:rsidRPr="00060C76">
        <w:rPr>
          <w:rFonts w:ascii="Arial Narrow" w:hAnsi="Arial Narrow"/>
          <w:bCs/>
        </w:rPr>
        <w:t xml:space="preserve">ožární zatížení </w:t>
      </w:r>
      <w:r>
        <w:rPr>
          <w:rFonts w:ascii="Arial Narrow" w:hAnsi="Arial Narrow"/>
          <w:bCs/>
        </w:rPr>
        <w:t>je uvažováno</w:t>
      </w:r>
      <w:r w:rsidRPr="00060C76">
        <w:rPr>
          <w:rFonts w:ascii="Arial Narrow" w:hAnsi="Arial Narrow"/>
          <w:bCs/>
        </w:rPr>
        <w:t xml:space="preserve"> dle ČSN 73 08</w:t>
      </w:r>
      <w:r w:rsidR="00A07D74">
        <w:rPr>
          <w:rFonts w:ascii="Arial Narrow" w:hAnsi="Arial Narrow"/>
          <w:bCs/>
        </w:rPr>
        <w:t>02</w:t>
      </w:r>
      <w:r w:rsidRPr="00060C76">
        <w:rPr>
          <w:rFonts w:ascii="Arial Narrow" w:hAnsi="Arial Narrow"/>
          <w:bCs/>
        </w:rPr>
        <w:t xml:space="preserve"> </w:t>
      </w:r>
      <w:r>
        <w:rPr>
          <w:rFonts w:ascii="Arial Narrow" w:hAnsi="Arial Narrow"/>
          <w:bCs/>
        </w:rPr>
        <w:t xml:space="preserve">tab. B.1 pol. 1 </w:t>
      </w:r>
      <w:r w:rsidRPr="00060C76">
        <w:rPr>
          <w:rFonts w:ascii="Arial Narrow" w:hAnsi="Arial Narrow"/>
          <w:bCs/>
        </w:rPr>
        <w:t xml:space="preserve">na hodnotu </w:t>
      </w:r>
      <w:r w:rsidRPr="00060C76">
        <w:rPr>
          <w:rFonts w:ascii="Arial Narrow" w:hAnsi="Arial Narrow"/>
        </w:rPr>
        <w:t>p</w:t>
      </w:r>
      <w:r w:rsidRPr="00060C76">
        <w:rPr>
          <w:rFonts w:ascii="Arial Narrow" w:hAnsi="Arial Narrow"/>
          <w:vertAlign w:val="subscript"/>
        </w:rPr>
        <w:t>v</w:t>
      </w:r>
      <w:r w:rsidRPr="00060C76">
        <w:rPr>
          <w:rFonts w:ascii="Arial Narrow" w:hAnsi="Arial Narrow"/>
        </w:rPr>
        <w:t xml:space="preserve"> = 4</w:t>
      </w:r>
      <w:r w:rsidR="00A07D74">
        <w:rPr>
          <w:rFonts w:ascii="Arial Narrow" w:hAnsi="Arial Narrow"/>
        </w:rPr>
        <w:t>2</w:t>
      </w:r>
      <w:r w:rsidRPr="00060C76">
        <w:rPr>
          <w:rFonts w:ascii="Arial Narrow" w:hAnsi="Arial Narrow"/>
        </w:rPr>
        <w:t xml:space="preserve">,0 </w:t>
      </w:r>
      <w:r w:rsidRPr="00060C76">
        <w:rPr>
          <w:rFonts w:ascii="Arial Narrow" w:hAnsi="Arial Narrow"/>
          <w:vertAlign w:val="superscript"/>
        </w:rPr>
        <w:t>kg</w:t>
      </w:r>
      <w:r w:rsidRPr="00060C76">
        <w:rPr>
          <w:rFonts w:ascii="Arial Narrow" w:hAnsi="Arial Narrow"/>
        </w:rPr>
        <w:t>/</w:t>
      </w:r>
      <w:r w:rsidRPr="00060C76">
        <w:rPr>
          <w:rFonts w:ascii="Arial Narrow" w:hAnsi="Arial Narrow"/>
          <w:vertAlign w:val="subscript"/>
        </w:rPr>
        <w:t>m</w:t>
      </w:r>
      <w:r w:rsidRPr="00060C76">
        <w:rPr>
          <w:rFonts w:ascii="Arial Narrow" w:hAnsi="Arial Narrow"/>
          <w:vertAlign w:val="superscript"/>
        </w:rPr>
        <w:t>2</w:t>
      </w:r>
      <w:r w:rsidRPr="00060C76">
        <w:rPr>
          <w:rFonts w:ascii="Arial Narrow" w:hAnsi="Arial Narrow"/>
        </w:rPr>
        <w:t xml:space="preserve">. PÚ byl zařazen do </w:t>
      </w:r>
      <w:r>
        <w:rPr>
          <w:rFonts w:ascii="Arial Narrow" w:hAnsi="Arial Narrow"/>
        </w:rPr>
        <w:t>I</w:t>
      </w:r>
      <w:r w:rsidRPr="00060C76">
        <w:rPr>
          <w:rFonts w:ascii="Arial Narrow" w:hAnsi="Arial Narrow"/>
        </w:rPr>
        <w:t xml:space="preserve">V.SPB, což je v souladu s ČSN 73 0834 čl. 5.3.1 sníženo o </w:t>
      </w:r>
      <w:r>
        <w:rPr>
          <w:rFonts w:ascii="Arial Narrow" w:hAnsi="Arial Narrow"/>
        </w:rPr>
        <w:t>jeden</w:t>
      </w:r>
      <w:r w:rsidRPr="00060C76">
        <w:rPr>
          <w:rFonts w:ascii="Arial Narrow" w:hAnsi="Arial Narrow"/>
        </w:rPr>
        <w:t xml:space="preserve"> stup</w:t>
      </w:r>
      <w:r>
        <w:rPr>
          <w:rFonts w:ascii="Arial Narrow" w:hAnsi="Arial Narrow"/>
        </w:rPr>
        <w:t>eň</w:t>
      </w:r>
      <w:r w:rsidRPr="00060C76">
        <w:rPr>
          <w:rFonts w:ascii="Arial Narrow" w:hAnsi="Arial Narrow"/>
        </w:rPr>
        <w:t xml:space="preserve"> na výsledný III.SPB.</w:t>
      </w:r>
    </w:p>
    <w:p w14:paraId="711B5254" w14:textId="77777777" w:rsidR="00EB0928" w:rsidRDefault="00EB0928" w:rsidP="00EB0928">
      <w:pPr>
        <w:jc w:val="both"/>
        <w:rPr>
          <w:rFonts w:ascii="Arial Narrow" w:hAnsi="Arial Narrow"/>
          <w:bCs/>
        </w:rPr>
      </w:pPr>
    </w:p>
    <w:p w14:paraId="41679D71" w14:textId="50F8073B" w:rsidR="00EB0928" w:rsidRDefault="00EB0928" w:rsidP="00EB0928">
      <w:pPr>
        <w:jc w:val="both"/>
        <w:rPr>
          <w:rFonts w:ascii="Arial Narrow" w:hAnsi="Arial Narrow"/>
        </w:rPr>
      </w:pPr>
      <w:r>
        <w:rPr>
          <w:rFonts w:ascii="Arial Narrow" w:hAnsi="Arial Narrow"/>
          <w:bCs/>
        </w:rPr>
        <w:t xml:space="preserve">Půdní prostor </w:t>
      </w:r>
      <w:r w:rsidRPr="00060C76">
        <w:rPr>
          <w:rFonts w:ascii="Arial Narrow" w:hAnsi="Arial Narrow"/>
          <w:bCs/>
        </w:rPr>
        <w:t>bud</w:t>
      </w:r>
      <w:r>
        <w:rPr>
          <w:rFonts w:ascii="Arial Narrow" w:hAnsi="Arial Narrow"/>
          <w:bCs/>
        </w:rPr>
        <w:t>e</w:t>
      </w:r>
      <w:r w:rsidRPr="00060C76">
        <w:rPr>
          <w:rFonts w:ascii="Arial Narrow" w:hAnsi="Arial Narrow"/>
          <w:bCs/>
        </w:rPr>
        <w:t xml:space="preserve"> posuzován jako samostatný PÚ</w:t>
      </w:r>
      <w:r>
        <w:rPr>
          <w:rFonts w:ascii="Arial Narrow" w:hAnsi="Arial Narrow"/>
          <w:bCs/>
        </w:rPr>
        <w:t>.</w:t>
      </w:r>
      <w:r w:rsidRPr="00060C76">
        <w:rPr>
          <w:rFonts w:ascii="Arial Narrow" w:hAnsi="Arial Narrow"/>
          <w:bCs/>
        </w:rPr>
        <w:t xml:space="preserve"> </w:t>
      </w:r>
      <w:r>
        <w:rPr>
          <w:rFonts w:ascii="Arial Narrow" w:hAnsi="Arial Narrow"/>
          <w:bCs/>
        </w:rPr>
        <w:t>P</w:t>
      </w:r>
      <w:r w:rsidRPr="00060C76">
        <w:rPr>
          <w:rFonts w:ascii="Arial Narrow" w:hAnsi="Arial Narrow"/>
          <w:bCs/>
        </w:rPr>
        <w:t xml:space="preserve">ožární zatížení </w:t>
      </w:r>
      <w:r>
        <w:rPr>
          <w:rFonts w:ascii="Arial Narrow" w:hAnsi="Arial Narrow"/>
          <w:bCs/>
        </w:rPr>
        <w:t>je uvažováno</w:t>
      </w:r>
      <w:r w:rsidRPr="00060C76">
        <w:rPr>
          <w:rFonts w:ascii="Arial Narrow" w:hAnsi="Arial Narrow"/>
          <w:bCs/>
        </w:rPr>
        <w:t xml:space="preserve"> dle ČSN 73 08</w:t>
      </w:r>
      <w:r>
        <w:rPr>
          <w:rFonts w:ascii="Arial Narrow" w:hAnsi="Arial Narrow"/>
          <w:bCs/>
        </w:rPr>
        <w:t>02</w:t>
      </w:r>
      <w:r w:rsidRPr="00060C76">
        <w:rPr>
          <w:rFonts w:ascii="Arial Narrow" w:hAnsi="Arial Narrow"/>
          <w:bCs/>
        </w:rPr>
        <w:t xml:space="preserve"> </w:t>
      </w:r>
      <w:r>
        <w:rPr>
          <w:rFonts w:ascii="Arial Narrow" w:hAnsi="Arial Narrow"/>
          <w:bCs/>
        </w:rPr>
        <w:t xml:space="preserve">tab. B.1 pol. 10 </w:t>
      </w:r>
      <w:r w:rsidRPr="00060C76">
        <w:rPr>
          <w:rFonts w:ascii="Arial Narrow" w:hAnsi="Arial Narrow"/>
          <w:bCs/>
        </w:rPr>
        <w:t xml:space="preserve">na hodnotu </w:t>
      </w:r>
      <w:r w:rsidRPr="00060C76">
        <w:rPr>
          <w:rFonts w:ascii="Arial Narrow" w:hAnsi="Arial Narrow"/>
        </w:rPr>
        <w:t>p</w:t>
      </w:r>
      <w:r w:rsidRPr="00060C76">
        <w:rPr>
          <w:rFonts w:ascii="Arial Narrow" w:hAnsi="Arial Narrow"/>
          <w:vertAlign w:val="subscript"/>
        </w:rPr>
        <w:t>v</w:t>
      </w:r>
      <w:r w:rsidRPr="00060C76">
        <w:rPr>
          <w:rFonts w:ascii="Arial Narrow" w:hAnsi="Arial Narrow"/>
        </w:rPr>
        <w:t xml:space="preserve"> = 4</w:t>
      </w:r>
      <w:r>
        <w:rPr>
          <w:rFonts w:ascii="Arial Narrow" w:hAnsi="Arial Narrow"/>
        </w:rPr>
        <w:t>0</w:t>
      </w:r>
      <w:r w:rsidRPr="00060C76">
        <w:rPr>
          <w:rFonts w:ascii="Arial Narrow" w:hAnsi="Arial Narrow"/>
        </w:rPr>
        <w:t xml:space="preserve">,0 </w:t>
      </w:r>
      <w:r w:rsidRPr="00060C76">
        <w:rPr>
          <w:rFonts w:ascii="Arial Narrow" w:hAnsi="Arial Narrow"/>
          <w:vertAlign w:val="superscript"/>
        </w:rPr>
        <w:t>kg</w:t>
      </w:r>
      <w:r w:rsidRPr="00060C76">
        <w:rPr>
          <w:rFonts w:ascii="Arial Narrow" w:hAnsi="Arial Narrow"/>
        </w:rPr>
        <w:t>/</w:t>
      </w:r>
      <w:r w:rsidRPr="00060C76">
        <w:rPr>
          <w:rFonts w:ascii="Arial Narrow" w:hAnsi="Arial Narrow"/>
          <w:vertAlign w:val="subscript"/>
        </w:rPr>
        <w:t>m</w:t>
      </w:r>
      <w:r w:rsidRPr="00060C76">
        <w:rPr>
          <w:rFonts w:ascii="Arial Narrow" w:hAnsi="Arial Narrow"/>
          <w:vertAlign w:val="superscript"/>
        </w:rPr>
        <w:t>2</w:t>
      </w:r>
      <w:r w:rsidRPr="00060C76">
        <w:rPr>
          <w:rFonts w:ascii="Arial Narrow" w:hAnsi="Arial Narrow"/>
        </w:rPr>
        <w:t xml:space="preserve">. PÚ byl zařazen do </w:t>
      </w:r>
      <w:r>
        <w:rPr>
          <w:rFonts w:ascii="Arial Narrow" w:hAnsi="Arial Narrow"/>
        </w:rPr>
        <w:t>I</w:t>
      </w:r>
      <w:r w:rsidRPr="00060C76">
        <w:rPr>
          <w:rFonts w:ascii="Arial Narrow" w:hAnsi="Arial Narrow"/>
        </w:rPr>
        <w:t xml:space="preserve">V.SPB, což je v souladu s ČSN 73 0834 čl. 5.3.1 sníženo o </w:t>
      </w:r>
      <w:r>
        <w:rPr>
          <w:rFonts w:ascii="Arial Narrow" w:hAnsi="Arial Narrow"/>
        </w:rPr>
        <w:t>jeden</w:t>
      </w:r>
      <w:r w:rsidRPr="00060C76">
        <w:rPr>
          <w:rFonts w:ascii="Arial Narrow" w:hAnsi="Arial Narrow"/>
        </w:rPr>
        <w:t xml:space="preserve"> stup</w:t>
      </w:r>
      <w:r>
        <w:rPr>
          <w:rFonts w:ascii="Arial Narrow" w:hAnsi="Arial Narrow"/>
        </w:rPr>
        <w:t>eň</w:t>
      </w:r>
      <w:r w:rsidRPr="00060C76">
        <w:rPr>
          <w:rFonts w:ascii="Arial Narrow" w:hAnsi="Arial Narrow"/>
        </w:rPr>
        <w:t xml:space="preserve"> na výsledný III.SPB.</w:t>
      </w:r>
    </w:p>
    <w:p w14:paraId="5BDC92E7" w14:textId="77777777" w:rsidR="00EB0928" w:rsidRDefault="00EB0928" w:rsidP="001C1C99">
      <w:pPr>
        <w:jc w:val="both"/>
        <w:rPr>
          <w:rFonts w:ascii="Arial Narrow" w:hAnsi="Arial Narrow"/>
        </w:rPr>
      </w:pPr>
    </w:p>
    <w:p w14:paraId="33026682" w14:textId="411567D6" w:rsidR="000A5356" w:rsidRDefault="001C1C99" w:rsidP="001C1C99">
      <w:pPr>
        <w:jc w:val="both"/>
        <w:rPr>
          <w:rFonts w:ascii="Arial Narrow" w:hAnsi="Arial Narrow"/>
        </w:rPr>
      </w:pPr>
      <w:r>
        <w:rPr>
          <w:rFonts w:ascii="Arial Narrow" w:hAnsi="Arial Narrow"/>
        </w:rPr>
        <w:lastRenderedPageBreak/>
        <w:t>Sousední prostory jsou v souladu s ČSN 73 0834 uvažovány ve III.SPB.</w:t>
      </w:r>
    </w:p>
    <w:p w14:paraId="6D3D5993" w14:textId="77777777" w:rsidR="0005626B" w:rsidRDefault="0005626B" w:rsidP="001C1C99">
      <w:pPr>
        <w:jc w:val="both"/>
        <w:rPr>
          <w:rFonts w:ascii="Arial Narrow" w:hAnsi="Arial Narrow"/>
          <w:bCs/>
        </w:rPr>
      </w:pPr>
    </w:p>
    <w:p w14:paraId="754A1C6E" w14:textId="77777777" w:rsidR="001C1C99" w:rsidRPr="00060C76" w:rsidRDefault="001C1C99" w:rsidP="001C1C99">
      <w:pPr>
        <w:jc w:val="both"/>
        <w:rPr>
          <w:bCs/>
          <w:sz w:val="28"/>
        </w:rPr>
      </w:pPr>
      <w:r w:rsidRPr="00060C76">
        <w:rPr>
          <w:bCs/>
          <w:sz w:val="28"/>
        </w:rPr>
        <w:t>-------------------------------------------------------------------------------------------------</w:t>
      </w:r>
    </w:p>
    <w:p w14:paraId="373198F4" w14:textId="77777777" w:rsidR="001C1C99" w:rsidRPr="00060C76" w:rsidRDefault="001C1C99" w:rsidP="001C1C99">
      <w:pPr>
        <w:pStyle w:val="Zkladntext"/>
        <w:ind w:left="540" w:hanging="540"/>
        <w:jc w:val="both"/>
        <w:rPr>
          <w:rFonts w:ascii="Arial Narrow" w:hAnsi="Arial Narrow" w:cs="Arial"/>
          <w:b/>
          <w:color w:val="auto"/>
          <w:szCs w:val="24"/>
        </w:rPr>
      </w:pPr>
      <w:r>
        <w:rPr>
          <w:rFonts w:ascii="Arial Narrow" w:hAnsi="Arial Narrow" w:cs="Arial"/>
          <w:b/>
          <w:bCs/>
          <w:color w:val="auto"/>
          <w:szCs w:val="24"/>
        </w:rPr>
        <w:t>6</w:t>
      </w:r>
      <w:r w:rsidRPr="00060C76">
        <w:rPr>
          <w:rFonts w:ascii="Arial Narrow" w:hAnsi="Arial Narrow" w:cs="Arial"/>
          <w:b/>
          <w:bCs/>
          <w:color w:val="auto"/>
          <w:szCs w:val="24"/>
        </w:rPr>
        <w:t>.    Z</w:t>
      </w:r>
      <w:r w:rsidRPr="00060C76">
        <w:rPr>
          <w:rFonts w:ascii="Arial Narrow" w:hAnsi="Arial Narrow" w:cs="Arial"/>
          <w:b/>
          <w:color w:val="auto"/>
          <w:szCs w:val="24"/>
        </w:rPr>
        <w:t>hodnocení navržených stavebních konstrukcí.</w:t>
      </w:r>
    </w:p>
    <w:p w14:paraId="04C59F30" w14:textId="77777777" w:rsidR="001C1C99" w:rsidRPr="00060C76" w:rsidRDefault="001C1C99" w:rsidP="001C1C99">
      <w:pPr>
        <w:pStyle w:val="Zkladntextodsazen"/>
        <w:ind w:left="4320" w:hanging="4320"/>
        <w:rPr>
          <w:bCs/>
          <w:sz w:val="28"/>
        </w:rPr>
      </w:pPr>
      <w:r w:rsidRPr="00060C76">
        <w:rPr>
          <w:bCs/>
          <w:sz w:val="28"/>
        </w:rPr>
        <w:t>-------------------------------------------------------------------------------------------------</w:t>
      </w:r>
    </w:p>
    <w:p w14:paraId="2C78A00C" w14:textId="77777777" w:rsidR="001C1C99" w:rsidRPr="00060C76" w:rsidRDefault="001C1C99" w:rsidP="001C1C99">
      <w:pPr>
        <w:pStyle w:val="Zkladntextodsazen"/>
        <w:ind w:left="0" w:firstLine="0"/>
        <w:rPr>
          <w:rFonts w:ascii="Arial Narrow" w:hAnsi="Arial Narrow"/>
        </w:rPr>
      </w:pPr>
      <w:r w:rsidRPr="00060C76">
        <w:rPr>
          <w:rFonts w:ascii="Arial Narrow" w:hAnsi="Arial Narrow"/>
        </w:rPr>
        <w:t xml:space="preserve">Posouzení požární odolnosti konstrukcí domu dle tab. 12 ČSN 73 0802, ČSN 73 0810: </w:t>
      </w:r>
    </w:p>
    <w:p w14:paraId="2AA0BB43" w14:textId="77777777" w:rsidR="001C1C99" w:rsidRDefault="001C1C99" w:rsidP="001C1C99">
      <w:pPr>
        <w:suppressAutoHyphens w:val="0"/>
        <w:autoSpaceDE w:val="0"/>
        <w:jc w:val="both"/>
        <w:rPr>
          <w:rFonts w:ascii="Arial Narrow" w:hAnsi="Arial Narrow"/>
          <w:b/>
        </w:rPr>
      </w:pPr>
    </w:p>
    <w:p w14:paraId="733CB714" w14:textId="77777777" w:rsidR="001C1C99" w:rsidRPr="00060C76" w:rsidRDefault="001C1C99" w:rsidP="001C1C99">
      <w:pPr>
        <w:suppressAutoHyphens w:val="0"/>
        <w:autoSpaceDE w:val="0"/>
        <w:jc w:val="both"/>
        <w:rPr>
          <w:rFonts w:ascii="Arial Narrow" w:hAnsi="Arial Narrow"/>
          <w:b/>
        </w:rPr>
      </w:pPr>
      <w:r w:rsidRPr="00060C76">
        <w:rPr>
          <w:rFonts w:ascii="Arial Narrow" w:hAnsi="Arial Narrow"/>
          <w:b/>
        </w:rPr>
        <w:t>Svislé konstrukce:</w:t>
      </w:r>
    </w:p>
    <w:p w14:paraId="7D7CAF67" w14:textId="5148858A" w:rsidR="001C1C99" w:rsidRPr="001C1C99" w:rsidRDefault="001C1C99" w:rsidP="001C1C99">
      <w:pPr>
        <w:jc w:val="both"/>
        <w:rPr>
          <w:rFonts w:ascii="Arial Narrow" w:hAnsi="Arial Narrow"/>
        </w:rPr>
      </w:pPr>
      <w:r>
        <w:rPr>
          <w:rFonts w:ascii="Arial Narrow" w:hAnsi="Arial Narrow"/>
        </w:rPr>
        <w:t>Stávající zděné konstrukce bezpečně vyhovují pro požadovanou požární odolnost REI 45 DP1 (viz. Zoufal a kol., 2009)</w:t>
      </w:r>
      <w:r w:rsidRPr="001C1C99">
        <w:rPr>
          <w:rFonts w:ascii="Arial Narrow" w:hAnsi="Arial Narrow"/>
        </w:rPr>
        <w:t xml:space="preserve">. Nové SDK konstrukce </w:t>
      </w:r>
      <w:r>
        <w:rPr>
          <w:rFonts w:ascii="Arial Narrow" w:hAnsi="Arial Narrow"/>
        </w:rPr>
        <w:t>oddělující prostor administrativy budou provedeny s požární odolností EI 45.</w:t>
      </w:r>
      <w:r w:rsidR="00DF7625">
        <w:rPr>
          <w:rFonts w:ascii="Arial Narrow" w:hAnsi="Arial Narrow"/>
        </w:rPr>
        <w:t xml:space="preserve"> V prostoru místnosti 0P25 bude před konstrukci luxferů rovněž provedena SDK předstěna s požární odolností EI 45. </w:t>
      </w:r>
      <w:r>
        <w:rPr>
          <w:rFonts w:ascii="Arial Narrow" w:hAnsi="Arial Narrow"/>
        </w:rPr>
        <w:t>Nové SDK konstrukce oddělující prostor půdy budou provedeny s požární odolností alespoň EI 30. Požadovaná požární odolnost SDK konstrukcí bude prokázána dodavatelem.</w:t>
      </w:r>
      <w:r w:rsidR="003A056B">
        <w:rPr>
          <w:rFonts w:ascii="Arial Narrow" w:hAnsi="Arial Narrow"/>
        </w:rPr>
        <w:t xml:space="preserve"> </w:t>
      </w:r>
    </w:p>
    <w:p w14:paraId="336207A4" w14:textId="77777777" w:rsidR="001C1C99" w:rsidRPr="00060C76" w:rsidRDefault="001C1C99" w:rsidP="001C1C99">
      <w:pPr>
        <w:suppressAutoHyphens w:val="0"/>
        <w:autoSpaceDE w:val="0"/>
        <w:autoSpaceDN w:val="0"/>
        <w:adjustRightInd w:val="0"/>
        <w:jc w:val="both"/>
        <w:rPr>
          <w:rFonts w:ascii="Arial Narrow" w:hAnsi="Arial Narrow"/>
        </w:rPr>
      </w:pPr>
    </w:p>
    <w:p w14:paraId="52CBF6EB" w14:textId="77777777" w:rsidR="001C1C99" w:rsidRPr="00060C76" w:rsidRDefault="001C1C99" w:rsidP="001C1C99">
      <w:pPr>
        <w:suppressAutoHyphens w:val="0"/>
        <w:autoSpaceDE w:val="0"/>
        <w:jc w:val="both"/>
        <w:rPr>
          <w:rFonts w:ascii="Arial Narrow" w:hAnsi="Arial Narrow"/>
          <w:b/>
        </w:rPr>
      </w:pPr>
      <w:r w:rsidRPr="00060C76">
        <w:rPr>
          <w:rFonts w:ascii="Arial Narrow" w:hAnsi="Arial Narrow"/>
          <w:b/>
        </w:rPr>
        <w:t>Vodorovné konstrukce:</w:t>
      </w:r>
    </w:p>
    <w:p w14:paraId="101F378C" w14:textId="7E291B05" w:rsidR="001C1C99" w:rsidRDefault="001C1C99" w:rsidP="001C1C99">
      <w:pPr>
        <w:suppressAutoHyphens w:val="0"/>
        <w:autoSpaceDE w:val="0"/>
        <w:autoSpaceDN w:val="0"/>
        <w:adjustRightInd w:val="0"/>
        <w:jc w:val="both"/>
        <w:rPr>
          <w:rFonts w:ascii="Arial Narrow" w:hAnsi="Arial Narrow"/>
        </w:rPr>
      </w:pPr>
      <w:r>
        <w:rPr>
          <w:rFonts w:ascii="Arial Narrow" w:hAnsi="Arial Narrow"/>
        </w:rPr>
        <w:t>Stávající dřevěné trámové stropy vyhovují pro požadovanou požární odolnost REI 45 DP2 dle ČSN 73 0834 čl. 5.5.</w:t>
      </w:r>
      <w:r w:rsidR="003A056B">
        <w:rPr>
          <w:rFonts w:ascii="Arial Narrow" w:hAnsi="Arial Narrow"/>
        </w:rPr>
        <w:t>6.</w:t>
      </w:r>
    </w:p>
    <w:p w14:paraId="18A2B3D4" w14:textId="77777777" w:rsidR="001C1C99" w:rsidRDefault="001C1C99" w:rsidP="001C1C99">
      <w:pPr>
        <w:suppressAutoHyphens w:val="0"/>
        <w:autoSpaceDE w:val="0"/>
        <w:autoSpaceDN w:val="0"/>
        <w:adjustRightInd w:val="0"/>
        <w:jc w:val="both"/>
        <w:rPr>
          <w:rFonts w:ascii="Arial Narrow" w:hAnsi="Arial Narrow"/>
        </w:rPr>
      </w:pPr>
    </w:p>
    <w:p w14:paraId="34F7EF92" w14:textId="77777777" w:rsidR="001C1C99" w:rsidRPr="006600CE" w:rsidRDefault="001C1C99" w:rsidP="001C1C99">
      <w:pPr>
        <w:suppressAutoHyphens w:val="0"/>
        <w:autoSpaceDE w:val="0"/>
        <w:jc w:val="both"/>
        <w:rPr>
          <w:rFonts w:ascii="Arial Narrow" w:hAnsi="Arial Narrow"/>
          <w:b/>
        </w:rPr>
      </w:pPr>
      <w:r w:rsidRPr="006600CE">
        <w:rPr>
          <w:rFonts w:ascii="Arial Narrow" w:hAnsi="Arial Narrow"/>
          <w:b/>
        </w:rPr>
        <w:t>Požární uzávěry otvorů:</w:t>
      </w:r>
    </w:p>
    <w:p w14:paraId="26AE7887" w14:textId="4CFDA05C" w:rsidR="001C1C99" w:rsidRDefault="003A056B" w:rsidP="001C1C99">
      <w:pPr>
        <w:suppressAutoHyphens w:val="0"/>
        <w:autoSpaceDE w:val="0"/>
        <w:jc w:val="both"/>
        <w:rPr>
          <w:rFonts w:ascii="Arial Narrow" w:hAnsi="Arial Narrow"/>
        </w:rPr>
      </w:pPr>
      <w:r>
        <w:rPr>
          <w:rFonts w:ascii="Arial Narrow" w:hAnsi="Arial Narrow"/>
        </w:rPr>
        <w:t xml:space="preserve">Prostor </w:t>
      </w:r>
      <w:r w:rsidR="00DF7625">
        <w:rPr>
          <w:rFonts w:ascii="Arial Narrow" w:hAnsi="Arial Narrow"/>
        </w:rPr>
        <w:t>půdy</w:t>
      </w:r>
      <w:r w:rsidR="001C1C99" w:rsidRPr="006600CE">
        <w:rPr>
          <w:rFonts w:ascii="Arial Narrow" w:hAnsi="Arial Narrow"/>
        </w:rPr>
        <w:t xml:space="preserve"> bud</w:t>
      </w:r>
      <w:r>
        <w:rPr>
          <w:rFonts w:ascii="Arial Narrow" w:hAnsi="Arial Narrow"/>
        </w:rPr>
        <w:t>e</w:t>
      </w:r>
      <w:r w:rsidR="001C1C99" w:rsidRPr="006600CE">
        <w:rPr>
          <w:rFonts w:ascii="Arial Narrow" w:hAnsi="Arial Narrow"/>
        </w:rPr>
        <w:t xml:space="preserve"> od </w:t>
      </w:r>
      <w:r>
        <w:rPr>
          <w:rFonts w:ascii="Arial Narrow" w:hAnsi="Arial Narrow"/>
        </w:rPr>
        <w:t xml:space="preserve">zbylých prostor oddělen uzávěrem </w:t>
      </w:r>
      <w:r w:rsidR="00DF7625">
        <w:rPr>
          <w:rFonts w:ascii="Arial Narrow" w:hAnsi="Arial Narrow"/>
        </w:rPr>
        <w:t>s požární odolností alespoň EW 15 DP3.</w:t>
      </w:r>
      <w:r>
        <w:rPr>
          <w:rFonts w:ascii="Arial Narrow" w:hAnsi="Arial Narrow"/>
        </w:rPr>
        <w:t xml:space="preserve"> </w:t>
      </w:r>
      <w:r w:rsidR="00DD7864">
        <w:rPr>
          <w:rFonts w:ascii="Arial Narrow" w:hAnsi="Arial Narrow"/>
        </w:rPr>
        <w:t>Dveře do suterénu v m. č. 0P27 budou provedeny s pož. Odolností EW 30 DP3 C.</w:t>
      </w:r>
    </w:p>
    <w:p w14:paraId="0E528745" w14:textId="77777777" w:rsidR="001C1C99" w:rsidRDefault="001C1C99" w:rsidP="001C1C99">
      <w:pPr>
        <w:suppressAutoHyphens w:val="0"/>
        <w:autoSpaceDE w:val="0"/>
        <w:jc w:val="both"/>
        <w:rPr>
          <w:rFonts w:ascii="Arial Narrow" w:hAnsi="Arial Narrow"/>
        </w:rPr>
      </w:pPr>
    </w:p>
    <w:p w14:paraId="0F1C2CB3" w14:textId="77777777" w:rsidR="001C1C99" w:rsidRDefault="001C1C99" w:rsidP="001C1C99">
      <w:pPr>
        <w:suppressAutoHyphens w:val="0"/>
        <w:autoSpaceDE w:val="0"/>
        <w:jc w:val="both"/>
        <w:rPr>
          <w:rFonts w:ascii="Arial Narrow" w:hAnsi="Arial Narrow"/>
        </w:rPr>
      </w:pPr>
      <w:r>
        <w:rPr>
          <w:rFonts w:ascii="Arial Narrow" w:hAnsi="Arial Narrow"/>
        </w:rPr>
        <w:t>V souladu s ČSN 73 0834 čl. 5.5.4 lze s požární odolností hodnotit stávající dveře pokud:</w:t>
      </w:r>
    </w:p>
    <w:p w14:paraId="46EB7F35" w14:textId="77777777" w:rsidR="001C1C99" w:rsidRDefault="001C1C99" w:rsidP="001C1C99">
      <w:pPr>
        <w:suppressAutoHyphens w:val="0"/>
        <w:autoSpaceDE w:val="0"/>
        <w:jc w:val="both"/>
        <w:rPr>
          <w:rFonts w:ascii="Arial Narrow" w:hAnsi="Arial Narrow"/>
        </w:rPr>
      </w:pPr>
      <w:r>
        <w:rPr>
          <w:rFonts w:ascii="Arial Narrow" w:hAnsi="Arial Narrow"/>
        </w:rPr>
        <w:t>Uzávěry typu EW 15 DP3:</w:t>
      </w:r>
    </w:p>
    <w:p w14:paraId="537BE639" w14:textId="77777777" w:rsidR="001C1C99" w:rsidRDefault="001C1C99" w:rsidP="001C1C99">
      <w:pPr>
        <w:suppressAutoHyphens w:val="0"/>
        <w:autoSpaceDE w:val="0"/>
        <w:jc w:val="both"/>
        <w:rPr>
          <w:rFonts w:ascii="Arial Narrow" w:hAnsi="Arial Narrow"/>
        </w:rPr>
      </w:pPr>
      <w:r>
        <w:rPr>
          <w:rFonts w:ascii="Arial Narrow" w:hAnsi="Arial Narrow"/>
        </w:rPr>
        <w:tab/>
        <w:t>1) tl. výplně z plného masivu dřeva je v místě největšího zeslabení alespoň 12 mm;</w:t>
      </w:r>
    </w:p>
    <w:p w14:paraId="533C0DF8" w14:textId="77777777" w:rsidR="001C1C99" w:rsidRDefault="001C1C99" w:rsidP="001C1C99">
      <w:pPr>
        <w:suppressAutoHyphens w:val="0"/>
        <w:autoSpaceDE w:val="0"/>
        <w:ind w:left="708"/>
        <w:jc w:val="both"/>
        <w:rPr>
          <w:rFonts w:ascii="Arial Narrow" w:hAnsi="Arial Narrow"/>
        </w:rPr>
      </w:pPr>
      <w:r>
        <w:rPr>
          <w:rFonts w:ascii="Arial Narrow" w:hAnsi="Arial Narrow"/>
        </w:rPr>
        <w:t>2) výplň dveřního křídla může být (bez omezení plochy) nahrazena běžným sklem s drátěnou vložkou, upevněným dřevěnou lištou o průřezu alespoň 15 mm x 15 mm;</w:t>
      </w:r>
    </w:p>
    <w:p w14:paraId="41F0C733" w14:textId="77777777" w:rsidR="001C1C99" w:rsidRDefault="001C1C99" w:rsidP="001C1C99">
      <w:pPr>
        <w:suppressAutoHyphens w:val="0"/>
        <w:autoSpaceDE w:val="0"/>
        <w:ind w:left="708"/>
        <w:jc w:val="both"/>
        <w:rPr>
          <w:rFonts w:ascii="Arial Narrow" w:hAnsi="Arial Narrow"/>
        </w:rPr>
      </w:pPr>
      <w:r>
        <w:rPr>
          <w:rFonts w:ascii="Arial Narrow" w:hAnsi="Arial Narrow"/>
        </w:rPr>
        <w:t>3) uzávěr nemusí být opatřen zpěňujícím těsněním a může být ponechán stávající kovový zámek a kovové závěsy;</w:t>
      </w:r>
    </w:p>
    <w:p w14:paraId="4D16BCC7" w14:textId="77777777" w:rsidR="001C1C99" w:rsidRDefault="001C1C99" w:rsidP="001C1C99">
      <w:pPr>
        <w:suppressAutoHyphens w:val="0"/>
        <w:autoSpaceDE w:val="0"/>
        <w:jc w:val="both"/>
        <w:rPr>
          <w:rFonts w:ascii="Arial Narrow" w:hAnsi="Arial Narrow"/>
        </w:rPr>
      </w:pPr>
    </w:p>
    <w:p w14:paraId="7C55028B" w14:textId="77777777" w:rsidR="001C1C99" w:rsidRDefault="001C1C99" w:rsidP="001C1C99">
      <w:pPr>
        <w:suppressAutoHyphens w:val="0"/>
        <w:autoSpaceDE w:val="0"/>
        <w:jc w:val="both"/>
        <w:rPr>
          <w:rFonts w:ascii="Arial Narrow" w:hAnsi="Arial Narrow"/>
        </w:rPr>
      </w:pPr>
      <w:r>
        <w:rPr>
          <w:rFonts w:ascii="Arial Narrow" w:hAnsi="Arial Narrow"/>
        </w:rPr>
        <w:t>U všech hodnocených uzávěrů:</w:t>
      </w:r>
      <w:r>
        <w:rPr>
          <w:rFonts w:ascii="Arial Narrow" w:hAnsi="Arial Narrow"/>
        </w:rPr>
        <w:tab/>
      </w:r>
    </w:p>
    <w:p w14:paraId="644F900C" w14:textId="77777777" w:rsidR="001C1C99" w:rsidRDefault="001C1C99" w:rsidP="001C1C99">
      <w:pPr>
        <w:suppressAutoHyphens w:val="0"/>
        <w:autoSpaceDE w:val="0"/>
        <w:ind w:left="705"/>
        <w:jc w:val="both"/>
        <w:rPr>
          <w:rFonts w:ascii="Arial Narrow" w:hAnsi="Arial Narrow"/>
        </w:rPr>
      </w:pPr>
      <w:r>
        <w:rPr>
          <w:rFonts w:ascii="Arial Narrow" w:hAnsi="Arial Narrow"/>
        </w:rPr>
        <w:t>Nesmí být funkční spára mezi křídlem a zárubní, popř. mezi křídly v uzavřeném stavu volná (musí být alespoň jednostranně překrytá zárubní nebo křídlem);</w:t>
      </w:r>
    </w:p>
    <w:p w14:paraId="5B55F872" w14:textId="77777777" w:rsidR="001C1C99" w:rsidRDefault="001C1C99" w:rsidP="001C1C99">
      <w:pPr>
        <w:suppressAutoHyphens w:val="0"/>
        <w:autoSpaceDE w:val="0"/>
        <w:ind w:left="705"/>
        <w:jc w:val="both"/>
        <w:rPr>
          <w:rFonts w:ascii="Arial Narrow" w:hAnsi="Arial Narrow"/>
        </w:rPr>
      </w:pPr>
      <w:r>
        <w:rPr>
          <w:rFonts w:ascii="Arial Narrow" w:hAnsi="Arial Narrow"/>
        </w:rPr>
        <w:t>Dveřní křídlo nesmí mít otvory kromě kukátek;</w:t>
      </w:r>
    </w:p>
    <w:p w14:paraId="0C291053" w14:textId="77777777" w:rsidR="001C1C99" w:rsidRDefault="001C1C99" w:rsidP="001C1C99">
      <w:pPr>
        <w:suppressAutoHyphens w:val="0"/>
        <w:autoSpaceDE w:val="0"/>
        <w:ind w:left="705"/>
        <w:jc w:val="both"/>
        <w:rPr>
          <w:rFonts w:ascii="Arial Narrow" w:hAnsi="Arial Narrow"/>
        </w:rPr>
      </w:pPr>
      <w:r>
        <w:rPr>
          <w:rFonts w:ascii="Arial Narrow" w:hAnsi="Arial Narrow"/>
        </w:rPr>
        <w:t>Musí být hloubka styčných ploch alespoň 25 mm pro dveře s polodrážkou;</w:t>
      </w:r>
    </w:p>
    <w:p w14:paraId="1E63EAA4" w14:textId="77777777" w:rsidR="001C1C99" w:rsidRDefault="001C1C99" w:rsidP="001C1C99">
      <w:pPr>
        <w:suppressAutoHyphens w:val="0"/>
        <w:autoSpaceDE w:val="0"/>
        <w:ind w:left="705"/>
        <w:jc w:val="both"/>
        <w:rPr>
          <w:rFonts w:ascii="Arial Narrow" w:hAnsi="Arial Narrow"/>
        </w:rPr>
      </w:pPr>
      <w:r>
        <w:rPr>
          <w:rFonts w:ascii="Arial Narrow" w:hAnsi="Arial Narrow"/>
        </w:rPr>
        <w:t>Musí být hloubka styčných ploch alespoň 40 mm pro dveře bez polodrážky;</w:t>
      </w:r>
    </w:p>
    <w:p w14:paraId="7A2D48AD" w14:textId="77777777" w:rsidR="001C1C99" w:rsidRDefault="001C1C99" w:rsidP="001C1C99">
      <w:pPr>
        <w:suppressAutoHyphens w:val="0"/>
        <w:autoSpaceDE w:val="0"/>
        <w:jc w:val="both"/>
        <w:rPr>
          <w:rFonts w:ascii="Arial Narrow" w:hAnsi="Arial Narrow"/>
        </w:rPr>
      </w:pPr>
    </w:p>
    <w:p w14:paraId="364A1068" w14:textId="77777777" w:rsidR="001C1C99" w:rsidRPr="00060C76" w:rsidRDefault="001C1C99" w:rsidP="001C1C99">
      <w:pPr>
        <w:suppressAutoHyphens w:val="0"/>
        <w:autoSpaceDE w:val="0"/>
        <w:jc w:val="both"/>
        <w:rPr>
          <w:rFonts w:ascii="Arial Narrow" w:hAnsi="Arial Narrow"/>
          <w:b/>
        </w:rPr>
      </w:pPr>
      <w:r w:rsidRPr="00060C76">
        <w:rPr>
          <w:rFonts w:ascii="Arial Narrow" w:hAnsi="Arial Narrow"/>
          <w:b/>
        </w:rPr>
        <w:t>Nosná konstrukce střechy, střešní plášť:</w:t>
      </w:r>
    </w:p>
    <w:p w14:paraId="52642D7D" w14:textId="3FF315B7" w:rsidR="001C1C99" w:rsidRDefault="001C1C99" w:rsidP="001C1C99">
      <w:pPr>
        <w:suppressAutoHyphens w:val="0"/>
        <w:autoSpaceDE w:val="0"/>
        <w:autoSpaceDN w:val="0"/>
        <w:adjustRightInd w:val="0"/>
        <w:jc w:val="both"/>
        <w:rPr>
          <w:rFonts w:ascii="Arial Narrow" w:hAnsi="Arial Narrow"/>
        </w:rPr>
      </w:pPr>
      <w:r w:rsidRPr="00912782">
        <w:rPr>
          <w:rFonts w:ascii="Arial Narrow" w:hAnsi="Arial Narrow"/>
        </w:rPr>
        <w:t xml:space="preserve">Celý </w:t>
      </w:r>
      <w:r>
        <w:rPr>
          <w:rFonts w:ascii="Arial Narrow" w:hAnsi="Arial Narrow"/>
        </w:rPr>
        <w:t xml:space="preserve">stávající </w:t>
      </w:r>
      <w:r w:rsidRPr="00912782">
        <w:rPr>
          <w:rFonts w:ascii="Arial Narrow" w:hAnsi="Arial Narrow"/>
        </w:rPr>
        <w:t xml:space="preserve">krov bude demontován a odstraněn. Nová konstrukce krovu bude stejného tvaru, konstrukce a materiálu. Nový krov bude dřevěný. </w:t>
      </w:r>
      <w:r>
        <w:rPr>
          <w:rFonts w:ascii="Arial Narrow" w:hAnsi="Arial Narrow"/>
        </w:rPr>
        <w:t>Požadovaná požární odolnost nosné konstrukce střechy bude zajištěna podhledem/obkladem ze SDK s požární odolností alespoň EI 30.</w:t>
      </w:r>
      <w:r w:rsidR="00DF7625">
        <w:rPr>
          <w:rFonts w:ascii="Arial Narrow" w:hAnsi="Arial Narrow"/>
        </w:rPr>
        <w:t xml:space="preserve"> Navržené řešení rovněž vyhovuje ČSN 73 0802 čl. 8.2.1. V souladu s tímto čl. se požární stěny musí stýkat s požárním stropem, nebo střechou ve funkci požárního stropu. Tohoto lze docílit např. opatřením střešní konstrukce podhledem ze SDK v šíři 1,2 m od stěny tvořící hranici a se střešní krytinou s klasifikací B</w:t>
      </w:r>
      <w:r w:rsidR="00DF7625">
        <w:rPr>
          <w:rFonts w:ascii="Arial Narrow" w:hAnsi="Arial Narrow"/>
          <w:vertAlign w:val="subscript"/>
        </w:rPr>
        <w:t>roof</w:t>
      </w:r>
      <w:r w:rsidR="00DF7625">
        <w:rPr>
          <w:rFonts w:ascii="Arial Narrow" w:hAnsi="Arial Narrow"/>
        </w:rPr>
        <w:t xml:space="preserve"> (t3). Pro klasifikaci B</w:t>
      </w:r>
      <w:r w:rsidR="00DF7625">
        <w:rPr>
          <w:rFonts w:ascii="Arial Narrow" w:hAnsi="Arial Narrow"/>
          <w:vertAlign w:val="subscript"/>
        </w:rPr>
        <w:t>roof</w:t>
      </w:r>
      <w:r w:rsidR="00DF7625">
        <w:rPr>
          <w:rFonts w:ascii="Arial Narrow" w:hAnsi="Arial Narrow"/>
        </w:rPr>
        <w:t xml:space="preserve"> (t3) stávající střešní plášť vyhovuje dle ČSN 73 0810. Přiznané prvky krovu budou opatřeny protipožárním nátěrem.</w:t>
      </w:r>
    </w:p>
    <w:p w14:paraId="5D93CA2C" w14:textId="434A5756" w:rsidR="001C1C99" w:rsidRDefault="001C1C99" w:rsidP="001C1C99">
      <w:pPr>
        <w:suppressAutoHyphens w:val="0"/>
        <w:autoSpaceDE w:val="0"/>
        <w:autoSpaceDN w:val="0"/>
        <w:adjustRightInd w:val="0"/>
        <w:jc w:val="both"/>
        <w:rPr>
          <w:rFonts w:ascii="Arial Narrow" w:hAnsi="Arial Narrow"/>
        </w:rPr>
      </w:pPr>
    </w:p>
    <w:p w14:paraId="67D2055E" w14:textId="77777777" w:rsidR="00DF7625" w:rsidRDefault="00DF7625" w:rsidP="00DF7625">
      <w:pPr>
        <w:suppressAutoHyphens w:val="0"/>
        <w:autoSpaceDE w:val="0"/>
        <w:jc w:val="both"/>
        <w:rPr>
          <w:rFonts w:ascii="Arial Narrow" w:hAnsi="Arial Narrow"/>
        </w:rPr>
      </w:pPr>
      <w:r>
        <w:rPr>
          <w:rFonts w:ascii="Arial Narrow" w:hAnsi="Arial Narrow"/>
        </w:rPr>
        <w:t>V souladu s ČSN 73 0810 čl. 4.12 musí nátěry, nástřiky a jiné ochrany konstrukcí splňovat:</w:t>
      </w:r>
    </w:p>
    <w:p w14:paraId="7F24D2D1" w14:textId="77777777" w:rsidR="00DF7625" w:rsidRDefault="00DF7625" w:rsidP="00DF7625">
      <w:pPr>
        <w:pStyle w:val="Odstavecseseznamem"/>
        <w:numPr>
          <w:ilvl w:val="0"/>
          <w:numId w:val="12"/>
        </w:numPr>
        <w:suppressAutoHyphens w:val="0"/>
        <w:autoSpaceDE w:val="0"/>
        <w:jc w:val="both"/>
        <w:rPr>
          <w:rFonts w:ascii="Arial Narrow" w:hAnsi="Arial Narrow"/>
        </w:rPr>
      </w:pPr>
      <w:r>
        <w:rPr>
          <w:rFonts w:ascii="Arial Narrow" w:hAnsi="Arial Narrow"/>
        </w:rPr>
        <w:lastRenderedPageBreak/>
        <w:t>požadovaná požární odolnost zajištěna po celou předpokládanou životnost (např. stavebního objektu),</w:t>
      </w:r>
    </w:p>
    <w:p w14:paraId="42B89CCD" w14:textId="77777777" w:rsidR="00DF7625" w:rsidRDefault="00DF7625" w:rsidP="00DF7625">
      <w:pPr>
        <w:pStyle w:val="Odstavecseseznamem"/>
        <w:numPr>
          <w:ilvl w:val="0"/>
          <w:numId w:val="12"/>
        </w:numPr>
        <w:suppressAutoHyphens w:val="0"/>
        <w:autoSpaceDE w:val="0"/>
        <w:jc w:val="both"/>
        <w:rPr>
          <w:rFonts w:ascii="Arial Narrow" w:hAnsi="Arial Narrow"/>
        </w:rPr>
      </w:pPr>
      <w:r>
        <w:rPr>
          <w:rFonts w:ascii="Arial Narrow" w:hAnsi="Arial Narrow"/>
        </w:rPr>
        <w:t>chráněné konstrukce jsou i po zabudování přístupné k obnovení a kontrole nátěru,</w:t>
      </w:r>
    </w:p>
    <w:p w14:paraId="3F644E7F" w14:textId="77777777" w:rsidR="00DF7625" w:rsidRDefault="00DF7625" w:rsidP="00DF7625">
      <w:pPr>
        <w:pStyle w:val="Odstavecseseznamem"/>
        <w:numPr>
          <w:ilvl w:val="0"/>
          <w:numId w:val="12"/>
        </w:numPr>
        <w:suppressAutoHyphens w:val="0"/>
        <w:autoSpaceDE w:val="0"/>
        <w:jc w:val="both"/>
        <w:rPr>
          <w:rFonts w:ascii="Arial Narrow" w:hAnsi="Arial Narrow"/>
        </w:rPr>
      </w:pPr>
      <w:r>
        <w:rPr>
          <w:rFonts w:ascii="Arial Narrow" w:hAnsi="Arial Narrow"/>
        </w:rPr>
        <w:t>nejsou použity na konstrukcí, jejichž požadovaná požární odolnost je vyšší než 30 minut,</w:t>
      </w:r>
    </w:p>
    <w:p w14:paraId="062438CE" w14:textId="77777777" w:rsidR="00DF7625" w:rsidRPr="00615443" w:rsidRDefault="00DF7625" w:rsidP="00DF7625">
      <w:pPr>
        <w:pStyle w:val="Odstavecseseznamem"/>
        <w:numPr>
          <w:ilvl w:val="0"/>
          <w:numId w:val="12"/>
        </w:numPr>
        <w:suppressAutoHyphens w:val="0"/>
        <w:autoSpaceDE w:val="0"/>
        <w:jc w:val="both"/>
        <w:rPr>
          <w:rFonts w:ascii="Arial Narrow" w:hAnsi="Arial Narrow"/>
        </w:rPr>
      </w:pPr>
      <w:r>
        <w:rPr>
          <w:rFonts w:ascii="Arial Narrow" w:hAnsi="Arial Narrow"/>
        </w:rPr>
        <w:t>mají prokázanou životnost nejméně 10 let.</w:t>
      </w:r>
    </w:p>
    <w:p w14:paraId="160550D1" w14:textId="77777777" w:rsidR="00DF7625" w:rsidRDefault="00DF7625" w:rsidP="001C1C99">
      <w:pPr>
        <w:suppressAutoHyphens w:val="0"/>
        <w:autoSpaceDE w:val="0"/>
        <w:autoSpaceDN w:val="0"/>
        <w:adjustRightInd w:val="0"/>
        <w:jc w:val="both"/>
        <w:rPr>
          <w:rFonts w:ascii="Arial Narrow" w:hAnsi="Arial Narrow"/>
        </w:rPr>
      </w:pPr>
    </w:p>
    <w:p w14:paraId="09BFE0A4" w14:textId="77777777" w:rsidR="001C1C99" w:rsidRPr="00060C76" w:rsidRDefault="001C1C99" w:rsidP="001C1C99">
      <w:pPr>
        <w:suppressAutoHyphens w:val="0"/>
        <w:autoSpaceDE w:val="0"/>
        <w:autoSpaceDN w:val="0"/>
        <w:adjustRightInd w:val="0"/>
        <w:jc w:val="both"/>
        <w:rPr>
          <w:rFonts w:ascii="Arial Narrow" w:hAnsi="Arial Narrow"/>
          <w:b/>
        </w:rPr>
      </w:pPr>
      <w:r w:rsidRPr="00060C76">
        <w:rPr>
          <w:rFonts w:ascii="Arial Narrow" w:hAnsi="Arial Narrow"/>
          <w:b/>
        </w:rPr>
        <w:t>Těsnění prostupů instalací:</w:t>
      </w:r>
    </w:p>
    <w:p w14:paraId="2119A136" w14:textId="6637DFA3" w:rsidR="001C1C99" w:rsidRPr="00060C76" w:rsidRDefault="001C1C99" w:rsidP="001C1C99">
      <w:p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Prostupy rozvodů a instalací (např. vodovodů, kanalizací, plynovodů),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w:t>
      </w:r>
      <w:r w:rsidR="00BC1F83">
        <w:rPr>
          <w:rFonts w:ascii="Arial Narrow" w:hAnsi="Arial Narrow" w:cs="ArialNarrow"/>
          <w:lang w:eastAsia="cs-CZ"/>
        </w:rPr>
        <w:t>,</w:t>
      </w:r>
      <w:r w:rsidRPr="00060C76">
        <w:rPr>
          <w:rFonts w:ascii="Arial Narrow" w:hAnsi="Arial Narrow" w:cs="ArialNarrow"/>
          <w:lang w:eastAsia="cs-CZ"/>
        </w:rPr>
        <w:t xml:space="preserve">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 ani ke změně druhu konstrukce (DP1 apod.).</w:t>
      </w:r>
    </w:p>
    <w:p w14:paraId="6F4A5FD8" w14:textId="77777777" w:rsidR="001C1C99" w:rsidRPr="00060C76" w:rsidRDefault="001C1C99" w:rsidP="001C1C99">
      <w:pPr>
        <w:suppressAutoHyphens w:val="0"/>
        <w:autoSpaceDE w:val="0"/>
        <w:autoSpaceDN w:val="0"/>
        <w:adjustRightInd w:val="0"/>
        <w:rPr>
          <w:rFonts w:ascii="Arial Narrow" w:hAnsi="Arial Narrow" w:cs="ArialNarrow"/>
          <w:lang w:eastAsia="cs-CZ"/>
        </w:rPr>
      </w:pPr>
    </w:p>
    <w:p w14:paraId="134BC966" w14:textId="77777777" w:rsidR="001C1C99" w:rsidRPr="00060C76" w:rsidRDefault="001C1C99" w:rsidP="001C1C99">
      <w:p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Těsnění prostoru bude provedeno:</w:t>
      </w:r>
    </w:p>
    <w:p w14:paraId="5D79FF22" w14:textId="77777777" w:rsidR="001C1C99" w:rsidRPr="00060C76" w:rsidRDefault="001C1C99" w:rsidP="001C1C99">
      <w:pPr>
        <w:numPr>
          <w:ilvl w:val="0"/>
          <w:numId w:val="19"/>
        </w:num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realizací požárně bezpečnostního zařízení – výrobku (systému) požární přepážky nebo ucpávky v souladu s ČSN EN 13 501-2+a1:2010, čl. 7.8, nebo</w:t>
      </w:r>
    </w:p>
    <w:p w14:paraId="2C3D9438" w14:textId="088B6E9F" w:rsidR="001C1C99" w:rsidRPr="00060C76" w:rsidRDefault="001C1C99" w:rsidP="001C1C99">
      <w:pPr>
        <w:numPr>
          <w:ilvl w:val="0"/>
          <w:numId w:val="19"/>
        </w:num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dotěsněním (např. dozděním, případně dobetonováním) hmotami třídy reakce na oheň A1 nebo A2 v celé tloušťce konstrukce</w:t>
      </w:r>
      <w:r w:rsidR="00BC1F83">
        <w:rPr>
          <w:rFonts w:ascii="Arial Narrow" w:hAnsi="Arial Narrow" w:cs="ArialNarrow"/>
          <w:lang w:eastAsia="cs-CZ"/>
        </w:rPr>
        <w:t>,</w:t>
      </w:r>
      <w:r w:rsidRPr="00060C76">
        <w:rPr>
          <w:rFonts w:ascii="Arial Narrow" w:hAnsi="Arial Narrow" w:cs="ArialNarrow"/>
          <w:lang w:eastAsia="cs-CZ"/>
        </w:rPr>
        <w:t xml:space="preserve"> a to pouze pokud se nejedná o prostupy konstrukcemi okolo chráněných (nebo okolo požárních a evakuačních výtahů) a zároveň pouze v případech specifikovaných dále.</w:t>
      </w:r>
    </w:p>
    <w:p w14:paraId="516BEC27" w14:textId="77777777" w:rsidR="001C1C99" w:rsidRPr="00060C76" w:rsidRDefault="001C1C99" w:rsidP="001C1C99">
      <w:pPr>
        <w:suppressAutoHyphens w:val="0"/>
        <w:autoSpaceDE w:val="0"/>
        <w:autoSpaceDN w:val="0"/>
        <w:adjustRightInd w:val="0"/>
        <w:jc w:val="both"/>
        <w:rPr>
          <w:rFonts w:ascii="Arial Narrow" w:hAnsi="Arial Narrow" w:cs="ArialNarrow"/>
          <w:lang w:eastAsia="cs-CZ"/>
        </w:rPr>
      </w:pPr>
    </w:p>
    <w:p w14:paraId="344F7CC5" w14:textId="77777777" w:rsidR="001C1C99" w:rsidRPr="00060C76" w:rsidRDefault="001C1C99" w:rsidP="001C1C99">
      <w:p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Podle bodu b) tohoto článku lze postupovat pouze v následujících případech:</w:t>
      </w:r>
    </w:p>
    <w:p w14:paraId="68725AEB" w14:textId="4DC380D3" w:rsidR="001C1C99" w:rsidRPr="00060C76" w:rsidRDefault="001C1C99" w:rsidP="001C1C99">
      <w:pPr>
        <w:numPr>
          <w:ilvl w:val="0"/>
          <w:numId w:val="20"/>
        </w:num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 xml:space="preserve">Jedná se o prostup zděnou nebo betonovou konstrukcí a jedná se maximálně o 3 potrubí s trvalou náplní vody nebo jinou nehořlavou kapalinou. Potrubí musí být třídy reakce na oheň A1 a A2 </w:t>
      </w:r>
      <w:r w:rsidR="00BC1F83" w:rsidRPr="00060C76">
        <w:rPr>
          <w:rFonts w:ascii="Arial Narrow" w:hAnsi="Arial Narrow" w:cs="ArialNarrow"/>
          <w:lang w:eastAsia="cs-CZ"/>
        </w:rPr>
        <w:t>anebo</w:t>
      </w:r>
      <w:r w:rsidRPr="00060C76">
        <w:rPr>
          <w:rFonts w:ascii="Arial Narrow" w:hAnsi="Arial Narrow" w:cs="ArialNarrow"/>
          <w:lang w:eastAsia="cs-CZ"/>
        </w:rPr>
        <w:t xml:space="preserve"> musí mít vnější průměr potrubí max. 30 mm. Případné izolace potrubí v místě prostupu musí být nehořlavé, tj. třídy reakce na oheň A1 a A2</w:t>
      </w:r>
      <w:r w:rsidR="00BC1F83">
        <w:rPr>
          <w:rFonts w:ascii="Arial Narrow" w:hAnsi="Arial Narrow" w:cs="ArialNarrow"/>
          <w:lang w:eastAsia="cs-CZ"/>
        </w:rPr>
        <w:t>,</w:t>
      </w:r>
      <w:r w:rsidRPr="00060C76">
        <w:rPr>
          <w:rFonts w:ascii="Arial Narrow" w:hAnsi="Arial Narrow" w:cs="ArialNarrow"/>
          <w:lang w:eastAsia="cs-CZ"/>
        </w:rPr>
        <w:t xml:space="preserve"> a to s přesahem minimálně 500 mm na obě strany konstrukce; nebo</w:t>
      </w:r>
    </w:p>
    <w:p w14:paraId="0616E2E9" w14:textId="77777777" w:rsidR="001C1C99" w:rsidRPr="00060C76" w:rsidRDefault="001C1C99" w:rsidP="001C1C99">
      <w:pPr>
        <w:numPr>
          <w:ilvl w:val="0"/>
          <w:numId w:val="20"/>
        </w:num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 xml:space="preserve">Jedná se o jednotlivý prostup jednoho samostatně vedeného kabelu elektroinstalace bez chráničky s vnějším průměrem kabelu do 20 mm. Takovýto prostup smí být nejen ve zděné nebo betonové konstrukci, ale i v sádrokartonové nebo sendvičové konstrukci. Tato konstrukce musí být dotažena až k povrchu kabelu se shodnou skladbou. </w:t>
      </w:r>
    </w:p>
    <w:p w14:paraId="370BA996" w14:textId="77777777" w:rsidR="001C1C99" w:rsidRPr="00060C76" w:rsidRDefault="001C1C99" w:rsidP="001C1C99">
      <w:pPr>
        <w:suppressAutoHyphens w:val="0"/>
        <w:autoSpaceDE w:val="0"/>
        <w:autoSpaceDN w:val="0"/>
        <w:adjustRightInd w:val="0"/>
        <w:ind w:left="360"/>
        <w:rPr>
          <w:rFonts w:ascii="Arial Narrow" w:hAnsi="Arial Narrow" w:cs="ArialNarrow"/>
          <w:lang w:eastAsia="cs-CZ"/>
        </w:rPr>
      </w:pPr>
    </w:p>
    <w:p w14:paraId="5575A806" w14:textId="2E7ADF46" w:rsidR="001C1C99" w:rsidRDefault="001C1C99" w:rsidP="001C1C99">
      <w:pPr>
        <w:suppressAutoHyphens w:val="0"/>
        <w:autoSpaceDE w:val="0"/>
        <w:autoSpaceDN w:val="0"/>
        <w:adjustRightInd w:val="0"/>
        <w:rPr>
          <w:rFonts w:ascii="Arial Narrow" w:hAnsi="Arial Narrow" w:cs="ArialNarrow"/>
          <w:lang w:eastAsia="cs-CZ"/>
        </w:rPr>
      </w:pPr>
      <w:r w:rsidRPr="00060C76">
        <w:rPr>
          <w:rFonts w:ascii="Arial Narrow" w:hAnsi="Arial Narrow" w:cs="ArialNarrow"/>
          <w:lang w:eastAsia="cs-CZ"/>
        </w:rPr>
        <w:t>Podle bodu b) se samostatně posu</w:t>
      </w:r>
      <w:r w:rsidR="00BC1F83">
        <w:rPr>
          <w:rFonts w:ascii="Arial Narrow" w:hAnsi="Arial Narrow" w:cs="ArialNarrow"/>
          <w:lang w:eastAsia="cs-CZ"/>
        </w:rPr>
        <w:t>z</w:t>
      </w:r>
      <w:r w:rsidRPr="00060C76">
        <w:rPr>
          <w:rFonts w:ascii="Arial Narrow" w:hAnsi="Arial Narrow" w:cs="ArialNarrow"/>
          <w:lang w:eastAsia="cs-CZ"/>
        </w:rPr>
        <w:t>ují prostupy, mezi nimiž je vzdálenost alespoň 500 mm.</w:t>
      </w:r>
    </w:p>
    <w:p w14:paraId="6E6CEEFC" w14:textId="77777777" w:rsidR="00BC1F83" w:rsidRPr="00060C76" w:rsidRDefault="00BC1F83" w:rsidP="001C1C99">
      <w:pPr>
        <w:suppressAutoHyphens w:val="0"/>
        <w:autoSpaceDE w:val="0"/>
        <w:autoSpaceDN w:val="0"/>
        <w:adjustRightInd w:val="0"/>
        <w:rPr>
          <w:rFonts w:ascii="Arial Narrow" w:hAnsi="Arial Narrow" w:cs="ArialNarrow"/>
          <w:lang w:eastAsia="cs-CZ"/>
        </w:rPr>
      </w:pPr>
    </w:p>
    <w:p w14:paraId="1DBBC16D" w14:textId="6031F232" w:rsidR="001C1C99" w:rsidRPr="00060C76" w:rsidRDefault="001C1C99" w:rsidP="001C1C99">
      <w:pPr>
        <w:suppressAutoHyphens w:val="0"/>
        <w:autoSpaceDE w:val="0"/>
        <w:autoSpaceDN w:val="0"/>
        <w:adjustRightInd w:val="0"/>
        <w:jc w:val="both"/>
        <w:rPr>
          <w:rFonts w:ascii="Arial Narrow" w:hAnsi="Arial Narrow" w:cs="ArialNarrow"/>
          <w:lang w:eastAsia="cs-CZ"/>
        </w:rPr>
      </w:pPr>
      <w:r w:rsidRPr="00060C76">
        <w:rPr>
          <w:rFonts w:ascii="Arial Narrow" w:hAnsi="Arial Narrow" w:cs="ArialNarrow"/>
          <w:lang w:eastAsia="cs-CZ"/>
        </w:rPr>
        <w:t>POZNÁMKA Je-li ve zděné, betonové, sendvičové či jiné požárně dělicí konstrukci v době výstavby vynechán montážní otvor (podle bodu b1), potom po instalaci potrubí musí být otvor dozděn, dobetonován či jinak zaplněn výrobky třídy reakce na oheň A1 nebo A2</w:t>
      </w:r>
      <w:r w:rsidR="00BC1F83">
        <w:rPr>
          <w:rFonts w:ascii="Arial Narrow" w:hAnsi="Arial Narrow" w:cs="ArialNarrow"/>
          <w:lang w:eastAsia="cs-CZ"/>
        </w:rPr>
        <w:t>,</w:t>
      </w:r>
      <w:r w:rsidRPr="00060C76">
        <w:rPr>
          <w:rFonts w:ascii="Arial Narrow" w:hAnsi="Arial Narrow" w:cs="ArialNarrow"/>
          <w:lang w:eastAsia="cs-CZ"/>
        </w:rPr>
        <w:t xml:space="preserve"> a to v celé tloušťce konstrukce. </w:t>
      </w:r>
    </w:p>
    <w:p w14:paraId="46F844DE" w14:textId="77777777" w:rsidR="001C1C99" w:rsidRPr="00060C76" w:rsidRDefault="001C1C99" w:rsidP="001C1C99">
      <w:pPr>
        <w:suppressAutoHyphens w:val="0"/>
        <w:autoSpaceDE w:val="0"/>
        <w:autoSpaceDN w:val="0"/>
        <w:adjustRightInd w:val="0"/>
        <w:jc w:val="both"/>
        <w:rPr>
          <w:rFonts w:ascii="Arial Narrow" w:hAnsi="Arial Narrow" w:cs="ArialNarrow"/>
          <w:lang w:eastAsia="cs-CZ"/>
        </w:rPr>
      </w:pPr>
    </w:p>
    <w:p w14:paraId="3D76E36C" w14:textId="77777777" w:rsidR="001C1C99" w:rsidRDefault="001C1C99" w:rsidP="001C1C99">
      <w:pPr>
        <w:suppressAutoHyphens w:val="0"/>
        <w:autoSpaceDE w:val="0"/>
        <w:jc w:val="both"/>
        <w:rPr>
          <w:rFonts w:ascii="Arial Narrow" w:hAnsi="Arial Narrow" w:cs="ArialNarrow"/>
          <w:lang w:eastAsia="cs-CZ"/>
        </w:rPr>
      </w:pPr>
      <w:r w:rsidRPr="00060C76">
        <w:rPr>
          <w:rFonts w:ascii="Arial Narrow" w:hAnsi="Arial Narrow" w:cs="ArialNarrow"/>
          <w:lang w:eastAsia="cs-CZ"/>
        </w:rPr>
        <w:t>U prostupu podle bodu b2) se předpokládá provedení prostupu se shodným průměrem jako je průměr kabelu. Pokud by byl v sendvičové konstrukci proveden otvor větší, např. o průměru 100 mm pro kabel o průměru 20 mm, pak se postupuje podle bodu a) tohoto článku.</w:t>
      </w:r>
    </w:p>
    <w:p w14:paraId="14FF79DB" w14:textId="77777777" w:rsidR="001C1C99" w:rsidRDefault="001C1C99" w:rsidP="001C1C99">
      <w:pPr>
        <w:suppressAutoHyphens w:val="0"/>
        <w:autoSpaceDE w:val="0"/>
        <w:jc w:val="both"/>
        <w:rPr>
          <w:rFonts w:ascii="Arial Narrow" w:hAnsi="Arial Narrow" w:cs="ArialNarrow"/>
          <w:lang w:eastAsia="cs-CZ"/>
        </w:rPr>
      </w:pPr>
    </w:p>
    <w:p w14:paraId="27F2954F" w14:textId="77777777" w:rsidR="001C1C99" w:rsidRPr="00060C76" w:rsidRDefault="001C1C99" w:rsidP="001C1C99">
      <w:pPr>
        <w:pStyle w:val="Zkladntextodsazen"/>
        <w:ind w:left="0" w:firstLine="0"/>
        <w:jc w:val="center"/>
        <w:rPr>
          <w:rFonts w:ascii="Arial Narrow" w:hAnsi="Arial Narrow"/>
          <w:b/>
          <w:bCs/>
          <w:u w:val="single"/>
        </w:rPr>
      </w:pPr>
      <w:r w:rsidRPr="00060C76">
        <w:rPr>
          <w:rFonts w:ascii="Arial Narrow" w:hAnsi="Arial Narrow"/>
          <w:b/>
          <w:bCs/>
          <w:u w:val="single"/>
        </w:rPr>
        <w:t>Veškeré prvky vyhoví pro</w:t>
      </w:r>
      <w:r>
        <w:rPr>
          <w:rFonts w:ascii="Arial Narrow" w:hAnsi="Arial Narrow"/>
          <w:b/>
          <w:bCs/>
          <w:u w:val="single"/>
        </w:rPr>
        <w:t xml:space="preserve"> </w:t>
      </w:r>
      <w:r w:rsidRPr="00060C76">
        <w:rPr>
          <w:rFonts w:ascii="Arial Narrow" w:hAnsi="Arial Narrow"/>
          <w:b/>
          <w:bCs/>
          <w:u w:val="single"/>
        </w:rPr>
        <w:t>III. SPB</w:t>
      </w:r>
    </w:p>
    <w:p w14:paraId="2056CDDE" w14:textId="3AD459AC" w:rsidR="001C1C99" w:rsidRDefault="001C1C99" w:rsidP="001C1C99">
      <w:pPr>
        <w:pStyle w:val="Zkladntextodsazen"/>
        <w:ind w:left="0" w:firstLine="0"/>
        <w:jc w:val="center"/>
        <w:rPr>
          <w:rFonts w:ascii="Arial Narrow" w:hAnsi="Arial Narrow"/>
          <w:b/>
          <w:bCs/>
          <w:u w:val="single"/>
        </w:rPr>
      </w:pPr>
    </w:p>
    <w:p w14:paraId="7F80DBC5" w14:textId="0D7C0EED" w:rsidR="00BC1F83" w:rsidRDefault="00BC1F83" w:rsidP="001C1C99">
      <w:pPr>
        <w:pStyle w:val="Zkladntextodsazen"/>
        <w:ind w:left="0" w:firstLine="0"/>
        <w:jc w:val="center"/>
        <w:rPr>
          <w:rFonts w:ascii="Arial Narrow" w:hAnsi="Arial Narrow"/>
          <w:b/>
          <w:bCs/>
          <w:u w:val="single"/>
        </w:rPr>
      </w:pPr>
    </w:p>
    <w:p w14:paraId="6B556566" w14:textId="461FE8F3" w:rsidR="00BC1F83" w:rsidRDefault="00BC1F83" w:rsidP="001C1C99">
      <w:pPr>
        <w:pStyle w:val="Zkladntextodsazen"/>
        <w:ind w:left="0" w:firstLine="0"/>
        <w:jc w:val="center"/>
        <w:rPr>
          <w:rFonts w:ascii="Arial Narrow" w:hAnsi="Arial Narrow"/>
          <w:b/>
          <w:bCs/>
          <w:u w:val="single"/>
        </w:rPr>
      </w:pPr>
    </w:p>
    <w:p w14:paraId="09E39217" w14:textId="7A6829FC" w:rsidR="00BC1F83" w:rsidRDefault="00BC1F83" w:rsidP="001C1C99">
      <w:pPr>
        <w:pStyle w:val="Zkladntextodsazen"/>
        <w:ind w:left="0" w:firstLine="0"/>
        <w:jc w:val="center"/>
        <w:rPr>
          <w:rFonts w:ascii="Arial Narrow" w:hAnsi="Arial Narrow"/>
          <w:b/>
          <w:bCs/>
          <w:u w:val="single"/>
        </w:rPr>
      </w:pPr>
    </w:p>
    <w:p w14:paraId="091F9A24" w14:textId="77777777" w:rsidR="00BC1F83" w:rsidRDefault="00BC1F83" w:rsidP="001C1C99">
      <w:pPr>
        <w:pStyle w:val="Zkladntextodsazen"/>
        <w:ind w:left="0" w:firstLine="0"/>
        <w:jc w:val="center"/>
        <w:rPr>
          <w:rFonts w:ascii="Arial Narrow" w:hAnsi="Arial Narrow"/>
          <w:b/>
          <w:bCs/>
          <w:u w:val="single"/>
        </w:rPr>
      </w:pPr>
    </w:p>
    <w:p w14:paraId="3D249324" w14:textId="77777777" w:rsidR="001C1C99" w:rsidRPr="00060C76" w:rsidRDefault="001C1C99" w:rsidP="001C1C99">
      <w:pPr>
        <w:rPr>
          <w:bCs/>
          <w:sz w:val="28"/>
        </w:rPr>
      </w:pPr>
      <w:r w:rsidRPr="00060C76">
        <w:rPr>
          <w:bCs/>
          <w:sz w:val="28"/>
        </w:rPr>
        <w:lastRenderedPageBreak/>
        <w:t>-------------------------------------------------------------------------------------------------</w:t>
      </w:r>
    </w:p>
    <w:p w14:paraId="3F2DAF95" w14:textId="77777777" w:rsidR="001C1C99" w:rsidRPr="00060C76" w:rsidRDefault="001C1C99" w:rsidP="001C1C99">
      <w:pPr>
        <w:pStyle w:val="Zkladntext"/>
        <w:jc w:val="both"/>
        <w:rPr>
          <w:rFonts w:ascii="Arial Narrow" w:hAnsi="Arial Narrow" w:cs="Arial"/>
          <w:b/>
          <w:color w:val="auto"/>
          <w:szCs w:val="24"/>
        </w:rPr>
      </w:pPr>
      <w:r>
        <w:rPr>
          <w:rFonts w:ascii="Arial Narrow" w:hAnsi="Arial Narrow" w:cs="Arial"/>
          <w:b/>
          <w:bCs/>
          <w:color w:val="auto"/>
          <w:szCs w:val="24"/>
        </w:rPr>
        <w:t>7</w:t>
      </w:r>
      <w:r w:rsidRPr="00060C76">
        <w:rPr>
          <w:rFonts w:ascii="Arial Narrow" w:hAnsi="Arial Narrow" w:cs="Arial"/>
          <w:b/>
          <w:bCs/>
          <w:color w:val="auto"/>
          <w:szCs w:val="24"/>
        </w:rPr>
        <w:t xml:space="preserve">. </w:t>
      </w:r>
      <w:r w:rsidRPr="00060C76">
        <w:rPr>
          <w:rFonts w:ascii="Arial Narrow" w:hAnsi="Arial Narrow" w:cs="Arial"/>
          <w:b/>
          <w:color w:val="auto"/>
          <w:szCs w:val="24"/>
        </w:rPr>
        <w:t>Zhodnocení možnosti provedení požárního zásahu, evakuace osob, zvířat a majetku a stanovení druhů a počtu únikových cest, jejich kapacity, provedení a vybavení.</w:t>
      </w:r>
    </w:p>
    <w:p w14:paraId="56B5C95C" w14:textId="77777777" w:rsidR="001C1C99" w:rsidRPr="00060C76" w:rsidRDefault="001C1C99" w:rsidP="001C1C99">
      <w:pPr>
        <w:rPr>
          <w:bCs/>
          <w:sz w:val="28"/>
        </w:rPr>
      </w:pPr>
      <w:r w:rsidRPr="00060C76">
        <w:rPr>
          <w:bCs/>
          <w:sz w:val="28"/>
        </w:rPr>
        <w:t>-------------------------------------------------------------------------------------------------</w:t>
      </w:r>
    </w:p>
    <w:p w14:paraId="16FAAD49" w14:textId="77777777" w:rsidR="001C1C99" w:rsidRPr="00060C76" w:rsidRDefault="001C1C99" w:rsidP="001C1C99">
      <w:pPr>
        <w:jc w:val="both"/>
        <w:rPr>
          <w:rFonts w:ascii="Arial Narrow" w:hAnsi="Arial Narrow" w:cs="Arial"/>
          <w:b/>
        </w:rPr>
      </w:pPr>
      <w:r w:rsidRPr="00060C76">
        <w:rPr>
          <w:rFonts w:ascii="Arial Narrow" w:hAnsi="Arial Narrow" w:cs="Arial"/>
          <w:b/>
        </w:rPr>
        <w:t xml:space="preserve">Zhodnocení možnosti provedení požárního zásahu: </w:t>
      </w:r>
    </w:p>
    <w:p w14:paraId="29D67B59" w14:textId="1C6918A5" w:rsidR="001C1C99" w:rsidRDefault="001C1C99" w:rsidP="001C1C99">
      <w:pPr>
        <w:jc w:val="both"/>
        <w:rPr>
          <w:rFonts w:ascii="Arial Narrow" w:hAnsi="Arial Narrow"/>
        </w:rPr>
      </w:pPr>
      <w:r w:rsidRPr="00060C76">
        <w:rPr>
          <w:rFonts w:ascii="Arial Narrow" w:hAnsi="Arial Narrow"/>
        </w:rPr>
        <w:t>Možnosti bezprostředního provedení event. požárního zásahu jak uvnitř, tak i vně objektu nejsou zvláštním způsobem omezeny, v tomto směru není nutno přijímat zvláštní opatření. Požární zásah lze vést otvory ve fasádě.</w:t>
      </w:r>
    </w:p>
    <w:p w14:paraId="06E322F3" w14:textId="77777777" w:rsidR="00BC1F83" w:rsidRPr="00060C76" w:rsidRDefault="00BC1F83" w:rsidP="001C1C99">
      <w:pPr>
        <w:jc w:val="both"/>
        <w:rPr>
          <w:rFonts w:ascii="Arial Narrow" w:hAnsi="Arial Narrow"/>
        </w:rPr>
      </w:pPr>
    </w:p>
    <w:p w14:paraId="4CB8DA7E" w14:textId="77777777" w:rsidR="001C1C99" w:rsidRPr="00060C76" w:rsidRDefault="001C1C99" w:rsidP="001C1C99">
      <w:pPr>
        <w:jc w:val="both"/>
        <w:rPr>
          <w:rFonts w:ascii="Arial Narrow" w:hAnsi="Arial Narrow" w:cs="Arial"/>
          <w:b/>
        </w:rPr>
      </w:pPr>
      <w:r w:rsidRPr="00060C76">
        <w:rPr>
          <w:rFonts w:ascii="Arial Narrow" w:hAnsi="Arial Narrow" w:cs="Arial"/>
          <w:b/>
        </w:rPr>
        <w:t>Zhodnocení únikových cest:</w:t>
      </w:r>
    </w:p>
    <w:p w14:paraId="2A78456B" w14:textId="26F24D80" w:rsidR="00845DAF" w:rsidRDefault="00845DAF" w:rsidP="001C1C99">
      <w:pPr>
        <w:jc w:val="both"/>
        <w:rPr>
          <w:rFonts w:ascii="Arial Narrow" w:hAnsi="Arial Narrow"/>
        </w:rPr>
      </w:pPr>
      <w:r>
        <w:rPr>
          <w:rFonts w:ascii="Arial Narrow" w:hAnsi="Arial Narrow"/>
        </w:rPr>
        <w:t>Z prostoru půdy vede únik centrálním schodištěm. ÚC z tohoto prostoru není třeba hodnotit v souladu s ČSN 73 0834 čl. 5.1.6 a 3.2. Parametry úniku nejsou zhoršeny oproti stávajícímu stavu a nedochází k navýšení počtu unikajících osob.</w:t>
      </w:r>
    </w:p>
    <w:p w14:paraId="58EB28D2" w14:textId="3893F666" w:rsidR="00845DAF" w:rsidRDefault="00845DAF" w:rsidP="001C1C99">
      <w:pPr>
        <w:jc w:val="both"/>
        <w:rPr>
          <w:rFonts w:ascii="Arial Narrow" w:hAnsi="Arial Narrow"/>
        </w:rPr>
      </w:pPr>
    </w:p>
    <w:p w14:paraId="6AA3001E" w14:textId="6A15A9CF" w:rsidR="001C1C99" w:rsidRPr="00D16E7F" w:rsidRDefault="00845DAF" w:rsidP="00845DAF">
      <w:pPr>
        <w:jc w:val="both"/>
        <w:rPr>
          <w:rFonts w:ascii="Arial Narrow" w:hAnsi="Arial Narrow"/>
        </w:rPr>
      </w:pPr>
      <w:r>
        <w:rPr>
          <w:rFonts w:ascii="Arial Narrow" w:hAnsi="Arial Narrow"/>
        </w:rPr>
        <w:t>ÚC z prostoru administrativy rovněž není třeba hodnotit v</w:t>
      </w:r>
      <w:r w:rsidR="001C1C99">
        <w:rPr>
          <w:rFonts w:ascii="Arial Narrow" w:hAnsi="Arial Narrow"/>
        </w:rPr>
        <w:t xml:space="preserve"> souladu s ČSN 73 0834 čl. 5.1.6 a 3.2. </w:t>
      </w:r>
      <w:r>
        <w:rPr>
          <w:rFonts w:ascii="Arial Narrow" w:hAnsi="Arial Narrow"/>
        </w:rPr>
        <w:t xml:space="preserve">Dle projektové dokumentace je prostor administrativy určen pro 10 osob. Vzhledem k původnímu využití prostor nelze očekávat navýšení počtu unikajících osob. </w:t>
      </w:r>
      <w:r w:rsidR="001C1C99">
        <w:rPr>
          <w:rFonts w:ascii="Arial Narrow" w:hAnsi="Arial Narrow"/>
        </w:rPr>
        <w:t>ÚC jsou ponechány stávající neměnné – vyhovující.</w:t>
      </w:r>
    </w:p>
    <w:p w14:paraId="0A4871C4" w14:textId="77777777" w:rsidR="001C1C99" w:rsidRDefault="001C1C99" w:rsidP="001C1C99">
      <w:pPr>
        <w:tabs>
          <w:tab w:val="right" w:leader="dot" w:pos="7500"/>
          <w:tab w:val="left" w:pos="7575"/>
        </w:tabs>
        <w:suppressAutoHyphens w:val="0"/>
        <w:autoSpaceDE w:val="0"/>
        <w:autoSpaceDN w:val="0"/>
        <w:adjustRightInd w:val="0"/>
        <w:rPr>
          <w:rFonts w:ascii="Tahoma" w:hAnsi="Tahoma" w:cs="Tahoma"/>
          <w:sz w:val="20"/>
          <w:szCs w:val="20"/>
          <w:lang w:eastAsia="cs-CZ"/>
        </w:rPr>
      </w:pPr>
    </w:p>
    <w:p w14:paraId="18413124" w14:textId="77777777" w:rsidR="001C1C99" w:rsidRDefault="001C1C99" w:rsidP="001C1C99">
      <w:pPr>
        <w:jc w:val="both"/>
        <w:rPr>
          <w:rFonts w:ascii="Arial Narrow" w:hAnsi="Arial Narrow"/>
          <w:u w:val="single"/>
        </w:rPr>
      </w:pPr>
      <w:r>
        <w:rPr>
          <w:rFonts w:ascii="Arial Narrow" w:hAnsi="Arial Narrow"/>
          <w:b/>
        </w:rPr>
        <w:t>Dveře na únikových cestách:</w:t>
      </w:r>
    </w:p>
    <w:p w14:paraId="1806E9C1" w14:textId="77777777" w:rsidR="001C1C99" w:rsidRDefault="001C1C99" w:rsidP="001C1C99">
      <w:pPr>
        <w:jc w:val="both"/>
        <w:rPr>
          <w:rFonts w:ascii="Arial Narrow" w:hAnsi="Arial Narrow"/>
        </w:rPr>
      </w:pPr>
      <w:r>
        <w:rPr>
          <w:rFonts w:ascii="Arial Narrow" w:hAnsi="Arial Narrow"/>
        </w:rPr>
        <w:t xml:space="preserve">Požární uzávěry (jakož i dveře uzávěry bez požární odolnosti) vyskytující se na únikových cestách musí mít ve směru úniku osob kování, které umožní po vyhlášení poplachu (nebo po jinak vzniklém ohrožení) otevření uzávěru ručně či samočinně (bez užití jakýchkoliv nástrojů), ať již uzávěr je běžně zamčený, zablokovaný či jinak zajištěný proti vloupání apod. </w:t>
      </w:r>
    </w:p>
    <w:p w14:paraId="5C424304" w14:textId="3B30A318" w:rsidR="001C1C99" w:rsidRDefault="001C1C99" w:rsidP="001C1C99">
      <w:pPr>
        <w:widowControl w:val="0"/>
        <w:jc w:val="both"/>
        <w:rPr>
          <w:rFonts w:ascii="Arial Narrow" w:hAnsi="Arial Narrow"/>
          <w:bCs/>
        </w:rPr>
      </w:pPr>
      <w:r>
        <w:rPr>
          <w:rFonts w:ascii="Arial Narrow" w:hAnsi="Arial Narrow"/>
          <w:bCs/>
        </w:rPr>
        <w:t>Dveře se musí otevírat ve směru úniku, s výjimkou dveří z místnosti nebo funkčně ucelené skupiny místností, u kterých úniková cesta začíná ve smyslu 9.10.2 ČSN 73 0802 (byt, tech. mís</w:t>
      </w:r>
      <w:r w:rsidR="00030A29">
        <w:rPr>
          <w:rFonts w:ascii="Arial Narrow" w:hAnsi="Arial Narrow"/>
          <w:bCs/>
        </w:rPr>
        <w:t>t</w:t>
      </w:r>
      <w:r>
        <w:rPr>
          <w:rFonts w:ascii="Arial Narrow" w:hAnsi="Arial Narrow"/>
          <w:bCs/>
        </w:rPr>
        <w:t>nosti, sklepy), a s výjimkou východových dveří na volné prostranství, jelikož jimi neprochází více než 200 evakuovaných osob.</w:t>
      </w:r>
    </w:p>
    <w:p w14:paraId="7511C93E" w14:textId="77777777" w:rsidR="001C1C99" w:rsidRPr="002A398A" w:rsidRDefault="001C1C99" w:rsidP="001C1C99">
      <w:pPr>
        <w:jc w:val="both"/>
        <w:rPr>
          <w:rFonts w:ascii="Arial Narrow" w:hAnsi="Arial Narrow"/>
        </w:rPr>
      </w:pPr>
      <w:r w:rsidRPr="002A398A">
        <w:rPr>
          <w:rFonts w:ascii="Arial Narrow" w:hAnsi="Arial Narrow"/>
        </w:rPr>
        <w:t xml:space="preserve">Dveře se musí otevírat ve směru úniku, pokud dispoziční řešení neumožňuje na únikových cestách umístění dveří otvíravých ve směru úniku osob, lze při E ≤ 200 osob ponechat dveře otvíravé proti směru úniku. </w:t>
      </w:r>
    </w:p>
    <w:p w14:paraId="466232BA" w14:textId="77777777" w:rsidR="001C1C99" w:rsidRPr="002A398A" w:rsidRDefault="001C1C99" w:rsidP="001C1C99">
      <w:pPr>
        <w:jc w:val="both"/>
      </w:pPr>
      <w:r w:rsidRPr="002A398A">
        <w:rPr>
          <w:rFonts w:ascii="Arial Narrow" w:hAnsi="Arial Narrow" w:cs="Arial Narrow"/>
        </w:rPr>
        <w:t xml:space="preserve">Podlaha na obou stranách dveří, jimiž prochází úniková cesta, musí být do vzdálenosti dveřního křídla na stejné výškové úrovni, s výjimkou dveří na volné prostranství, plochou střechu, terasu balkon, pavlač, lodžii apod., za nimiž může být podlaha (chodník) snížena až o 180 mm. </w:t>
      </w:r>
    </w:p>
    <w:p w14:paraId="1735643B" w14:textId="77777777" w:rsidR="001C1C99" w:rsidRPr="002A398A" w:rsidRDefault="001C1C99" w:rsidP="001C1C99">
      <w:pPr>
        <w:jc w:val="both"/>
        <w:rPr>
          <w:rFonts w:ascii="Arial Narrow" w:hAnsi="Arial Narrow"/>
        </w:rPr>
      </w:pPr>
      <w:r w:rsidRPr="002A398A">
        <w:rPr>
          <w:rFonts w:ascii="Arial Narrow" w:hAnsi="Arial Narrow"/>
        </w:rPr>
        <w:t>Dveře, jimiž prochází úniková cesta, nesmí mít prahy, s výjimkou dveří z místností nebo funkčně ucelené skupiny místností dle ČSN 73 0802 čl. 9.10.2.</w:t>
      </w:r>
    </w:p>
    <w:p w14:paraId="7652DBC2" w14:textId="77777777" w:rsidR="001C1C99" w:rsidRPr="002A398A" w:rsidRDefault="001C1C99" w:rsidP="001C1C99">
      <w:pPr>
        <w:jc w:val="both"/>
        <w:rPr>
          <w:rFonts w:ascii="Arial Narrow" w:hAnsi="Arial Narrow"/>
        </w:rPr>
      </w:pPr>
    </w:p>
    <w:p w14:paraId="63C5A7BF" w14:textId="77777777" w:rsidR="001C1C99" w:rsidRPr="002A398A" w:rsidRDefault="001C1C99" w:rsidP="001C1C99">
      <w:pPr>
        <w:jc w:val="both"/>
        <w:rPr>
          <w:rFonts w:ascii="Arial Narrow" w:hAnsi="Arial Narrow"/>
        </w:rPr>
      </w:pPr>
      <w:r w:rsidRPr="002A398A">
        <w:rPr>
          <w:rFonts w:ascii="Arial Narrow" w:hAnsi="Arial Narrow"/>
        </w:rPr>
        <w:t>V souladu s ČSN 73 0833 čl. 5.3.9 musí dveře jednotlivých místností uvnitř bytu, být opatřeny kováním, které umožňuje v případě nouze otevřít z druhé strany dveře zevnitř zajištěné, a to bez speciálního nářadí.</w:t>
      </w:r>
    </w:p>
    <w:p w14:paraId="24E8B46D" w14:textId="77777777" w:rsidR="001C1C99" w:rsidRPr="00060C76" w:rsidRDefault="001C1C99" w:rsidP="001C1C99">
      <w:pPr>
        <w:rPr>
          <w:bCs/>
          <w:sz w:val="28"/>
        </w:rPr>
      </w:pPr>
    </w:p>
    <w:p w14:paraId="0E5E74B8" w14:textId="77777777" w:rsidR="001C1C99" w:rsidRPr="00060C76" w:rsidRDefault="001C1C99" w:rsidP="001C1C99">
      <w:pPr>
        <w:rPr>
          <w:bCs/>
          <w:sz w:val="28"/>
        </w:rPr>
      </w:pPr>
      <w:r w:rsidRPr="00060C76">
        <w:rPr>
          <w:bCs/>
          <w:sz w:val="28"/>
        </w:rPr>
        <w:t>-------------------------------------------------------------------------------------------------</w:t>
      </w:r>
    </w:p>
    <w:p w14:paraId="58B07662" w14:textId="77777777" w:rsidR="001C1C99" w:rsidRPr="00060C76" w:rsidRDefault="001C1C99" w:rsidP="001C1C99">
      <w:pPr>
        <w:pStyle w:val="Zkladntext"/>
        <w:jc w:val="both"/>
        <w:rPr>
          <w:rFonts w:ascii="Arial Narrow" w:hAnsi="Arial Narrow" w:cs="Arial"/>
          <w:b/>
          <w:color w:val="auto"/>
          <w:szCs w:val="24"/>
        </w:rPr>
      </w:pPr>
      <w:r>
        <w:rPr>
          <w:rFonts w:ascii="Arial Narrow" w:hAnsi="Arial Narrow" w:cs="Arial"/>
          <w:b/>
          <w:bCs/>
          <w:color w:val="auto"/>
          <w:szCs w:val="24"/>
        </w:rPr>
        <w:t>8</w:t>
      </w:r>
      <w:r w:rsidRPr="00060C76">
        <w:rPr>
          <w:rFonts w:ascii="Arial Narrow" w:hAnsi="Arial Narrow" w:cs="Arial"/>
          <w:b/>
          <w:bCs/>
          <w:color w:val="auto"/>
          <w:szCs w:val="24"/>
        </w:rPr>
        <w:t xml:space="preserve">. </w:t>
      </w:r>
      <w:r w:rsidRPr="00060C76">
        <w:rPr>
          <w:rFonts w:ascii="Arial Narrow" w:hAnsi="Arial Narrow" w:cs="Arial"/>
          <w:b/>
          <w:color w:val="auto"/>
          <w:szCs w:val="24"/>
        </w:rPr>
        <w:t>Stanovení odstupových vzdáleností a vymezení požárně nebezpečného prostoru.</w:t>
      </w:r>
    </w:p>
    <w:p w14:paraId="04BA68A5" w14:textId="77777777" w:rsidR="001C1C99" w:rsidRPr="00060C76" w:rsidRDefault="001C1C99" w:rsidP="001C1C99">
      <w:pPr>
        <w:rPr>
          <w:bCs/>
          <w:sz w:val="28"/>
        </w:rPr>
      </w:pPr>
      <w:r w:rsidRPr="00060C76">
        <w:rPr>
          <w:bCs/>
          <w:sz w:val="28"/>
        </w:rPr>
        <w:t>-------------------------------------------------------------------------------------------------</w:t>
      </w:r>
    </w:p>
    <w:p w14:paraId="38B09227" w14:textId="77777777" w:rsidR="00030A29" w:rsidRPr="00C73BD6" w:rsidRDefault="00030A29" w:rsidP="00037A95">
      <w:pPr>
        <w:jc w:val="both"/>
        <w:rPr>
          <w:rFonts w:ascii="Arial Narrow" w:hAnsi="Arial Narrow"/>
          <w:bCs/>
          <w:highlight w:val="yellow"/>
        </w:rPr>
      </w:pPr>
      <w:r w:rsidRPr="00FD6AF1">
        <w:rPr>
          <w:rFonts w:ascii="Arial Narrow" w:hAnsi="Arial Narrow"/>
          <w:bCs/>
        </w:rPr>
        <w:t xml:space="preserve">Odstupové vzdálenosti od </w:t>
      </w:r>
      <w:r>
        <w:rPr>
          <w:rFonts w:ascii="Arial Narrow" w:hAnsi="Arial Narrow"/>
          <w:bCs/>
        </w:rPr>
        <w:t xml:space="preserve">objektu </w:t>
      </w:r>
      <w:r w:rsidRPr="00FD6AF1">
        <w:rPr>
          <w:rFonts w:ascii="Arial Narrow" w:hAnsi="Arial Narrow"/>
          <w:bCs/>
        </w:rPr>
        <w:t xml:space="preserve">jsou hodnoceny pomocí výpočtu dle hustoty tepelného toku pro jednotlivé požárně </w:t>
      </w:r>
      <w:r w:rsidRPr="002B623E">
        <w:rPr>
          <w:rFonts w:ascii="Arial Narrow" w:hAnsi="Arial Narrow"/>
          <w:bCs/>
        </w:rPr>
        <w:t>otevřené plochy ve fasádách</w:t>
      </w:r>
      <w:r w:rsidRPr="00E20959">
        <w:rPr>
          <w:rFonts w:ascii="Arial Narrow" w:hAnsi="Arial Narrow"/>
          <w:bCs/>
        </w:rPr>
        <w:t>, kde při vzájemně blízko vzdálených otvorů je požárně otevřená plocha uvažována včetně okenních pilířů – řešení je na straně bezpečnosti.</w:t>
      </w:r>
      <w:r w:rsidRPr="002B623E">
        <w:rPr>
          <w:rFonts w:ascii="Arial Narrow" w:hAnsi="Arial Narrow"/>
          <w:bCs/>
        </w:rPr>
        <w:t xml:space="preserve"> Hodnocena je vždy největší požárně otevřená plocha v každé fasádě. </w:t>
      </w:r>
      <w:r>
        <w:rPr>
          <w:rFonts w:ascii="Arial Narrow" w:hAnsi="Arial Narrow"/>
          <w:bCs/>
        </w:rPr>
        <w:t>Obvodové</w:t>
      </w:r>
      <w:r w:rsidRPr="002B623E">
        <w:rPr>
          <w:rFonts w:ascii="Arial Narrow" w:hAnsi="Arial Narrow"/>
          <w:bCs/>
        </w:rPr>
        <w:t xml:space="preserve"> konstrukce </w:t>
      </w:r>
      <w:r>
        <w:rPr>
          <w:rFonts w:ascii="Arial Narrow" w:hAnsi="Arial Narrow"/>
          <w:bCs/>
        </w:rPr>
        <w:t>objektu</w:t>
      </w:r>
      <w:r w:rsidRPr="002B623E">
        <w:rPr>
          <w:rFonts w:ascii="Arial Narrow" w:hAnsi="Arial Narrow"/>
          <w:bCs/>
        </w:rPr>
        <w:t xml:space="preserve"> jsou hodnoceny jako požárně uzavřené. Odstupy od požárně otevřených ploch jsou znázorněny v situaci.</w:t>
      </w:r>
      <w:r>
        <w:rPr>
          <w:rFonts w:ascii="Arial Narrow" w:hAnsi="Arial Narrow"/>
          <w:bCs/>
        </w:rPr>
        <w:t xml:space="preserve"> </w:t>
      </w:r>
    </w:p>
    <w:p w14:paraId="68E3AB12" w14:textId="77777777" w:rsidR="00030A29" w:rsidRDefault="00030A29" w:rsidP="00037A95">
      <w:pPr>
        <w:jc w:val="both"/>
        <w:rPr>
          <w:rFonts w:ascii="Arial Narrow" w:hAnsi="Arial Narrow"/>
          <w:bCs/>
        </w:rPr>
      </w:pPr>
    </w:p>
    <w:p w14:paraId="51898C20" w14:textId="77777777" w:rsidR="001C1C99" w:rsidRPr="00060C76" w:rsidRDefault="001C1C99" w:rsidP="001C1C99">
      <w:pPr>
        <w:suppressAutoHyphens w:val="0"/>
        <w:autoSpaceDE w:val="0"/>
        <w:autoSpaceDN w:val="0"/>
        <w:adjustRightInd w:val="0"/>
        <w:spacing w:after="75"/>
        <w:rPr>
          <w:rFonts w:ascii="Arial Narrow" w:hAnsi="Arial Narrow"/>
          <w:bCs/>
        </w:rPr>
      </w:pPr>
      <w:r w:rsidRPr="00060C76">
        <w:rPr>
          <w:rFonts w:ascii="Arial Narrow" w:hAnsi="Arial Narrow" w:cs="Tahoma"/>
          <w:szCs w:val="20"/>
          <w:u w:val="single"/>
          <w:lang w:val="x-none" w:eastAsia="cs-CZ"/>
        </w:rPr>
        <w:lastRenderedPageBreak/>
        <w:t>Odstupy:</w:t>
      </w:r>
    </w:p>
    <w:tbl>
      <w:tblPr>
        <w:tblW w:w="9137" w:type="dxa"/>
        <w:tblInd w:w="30" w:type="dxa"/>
        <w:tblLayout w:type="fixed"/>
        <w:tblCellMar>
          <w:top w:w="30" w:type="dxa"/>
          <w:left w:w="30" w:type="dxa"/>
          <w:bottom w:w="30" w:type="dxa"/>
          <w:right w:w="30" w:type="dxa"/>
        </w:tblCellMar>
        <w:tblLook w:val="0000" w:firstRow="0" w:lastRow="0" w:firstColumn="0" w:lastColumn="0" w:noHBand="0" w:noVBand="0"/>
      </w:tblPr>
      <w:tblGrid>
        <w:gridCol w:w="1244"/>
        <w:gridCol w:w="941"/>
        <w:gridCol w:w="1923"/>
        <w:gridCol w:w="672"/>
        <w:gridCol w:w="687"/>
        <w:gridCol w:w="672"/>
        <w:gridCol w:w="685"/>
        <w:gridCol w:w="672"/>
        <w:gridCol w:w="687"/>
        <w:gridCol w:w="484"/>
        <w:gridCol w:w="470"/>
      </w:tblGrid>
      <w:tr w:rsidR="00505245" w14:paraId="0D81D2BB" w14:textId="77777777" w:rsidTr="00505245">
        <w:trPr>
          <w:trHeight w:val="680"/>
          <w:tblHeader/>
        </w:trPr>
        <w:tc>
          <w:tcPr>
            <w:tcW w:w="124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699261E" w14:textId="77777777" w:rsidR="00505245" w:rsidRDefault="00505245">
            <w:pPr>
              <w:tabs>
                <w:tab w:val="right" w:leader="dot" w:pos="7500"/>
                <w:tab w:val="left" w:pos="7575"/>
              </w:tabs>
              <w:suppressAutoHyphens w:val="0"/>
              <w:autoSpaceDE w:val="0"/>
              <w:autoSpaceDN w:val="0"/>
              <w:adjustRightInd w:val="0"/>
              <w:rPr>
                <w:rFonts w:ascii="Tahoma" w:hAnsi="Tahoma" w:cs="Tahoma"/>
                <w:b/>
                <w:bCs/>
                <w:sz w:val="16"/>
                <w:szCs w:val="16"/>
                <w:lang w:val="x-none" w:eastAsia="cs-CZ"/>
              </w:rPr>
            </w:pPr>
            <w:r>
              <w:rPr>
                <w:rFonts w:ascii="Tahoma" w:hAnsi="Tahoma" w:cs="Tahoma"/>
                <w:b/>
                <w:bCs/>
                <w:sz w:val="16"/>
                <w:szCs w:val="16"/>
                <w:lang w:val="x-none" w:eastAsia="cs-CZ"/>
              </w:rPr>
              <w:t>PU</w:t>
            </w:r>
          </w:p>
        </w:tc>
        <w:tc>
          <w:tcPr>
            <w:tcW w:w="941"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C5809E4" w14:textId="77777777" w:rsidR="00505245" w:rsidRDefault="00505245">
            <w:pPr>
              <w:tabs>
                <w:tab w:val="right" w:leader="dot" w:pos="7500"/>
                <w:tab w:val="left" w:pos="7575"/>
              </w:tabs>
              <w:suppressAutoHyphens w:val="0"/>
              <w:autoSpaceDE w:val="0"/>
              <w:autoSpaceDN w:val="0"/>
              <w:adjustRightInd w:val="0"/>
              <w:rPr>
                <w:rFonts w:ascii="Tahoma" w:hAnsi="Tahoma" w:cs="Tahoma"/>
                <w:b/>
                <w:bCs/>
                <w:sz w:val="16"/>
                <w:szCs w:val="16"/>
                <w:lang w:val="x-none" w:eastAsia="cs-CZ"/>
              </w:rPr>
            </w:pPr>
            <w:r>
              <w:rPr>
                <w:rFonts w:ascii="Tahoma" w:hAnsi="Tahoma" w:cs="Tahoma"/>
                <w:b/>
                <w:bCs/>
                <w:sz w:val="16"/>
                <w:szCs w:val="16"/>
                <w:lang w:val="x-none" w:eastAsia="cs-CZ"/>
              </w:rPr>
              <w:t>Varianta</w:t>
            </w:r>
          </w:p>
        </w:tc>
        <w:tc>
          <w:tcPr>
            <w:tcW w:w="1923"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18804420"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Odstup</w:t>
            </w:r>
          </w:p>
        </w:tc>
        <w:tc>
          <w:tcPr>
            <w:tcW w:w="67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0BC2405E"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Výška</w:t>
            </w:r>
          </w:p>
          <w:p w14:paraId="362C073A"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[m]</w:t>
            </w:r>
          </w:p>
        </w:tc>
        <w:tc>
          <w:tcPr>
            <w:tcW w:w="68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21E14EF"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Délka</w:t>
            </w:r>
          </w:p>
          <w:p w14:paraId="6715FEFF"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[m]</w:t>
            </w:r>
          </w:p>
        </w:tc>
        <w:tc>
          <w:tcPr>
            <w:tcW w:w="67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1E4653C"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proofErr w:type="spellStart"/>
            <w:r>
              <w:rPr>
                <w:rFonts w:ascii="Tahoma" w:hAnsi="Tahoma" w:cs="Tahoma"/>
                <w:b/>
                <w:bCs/>
                <w:sz w:val="16"/>
                <w:szCs w:val="16"/>
                <w:lang w:val="x-none" w:eastAsia="cs-CZ"/>
              </w:rPr>
              <w:t>Otevř</w:t>
            </w:r>
            <w:proofErr w:type="spellEnd"/>
            <w:r>
              <w:rPr>
                <w:rFonts w:ascii="Tahoma" w:hAnsi="Tahoma" w:cs="Tahoma"/>
                <w:b/>
                <w:bCs/>
                <w:sz w:val="16"/>
                <w:szCs w:val="16"/>
                <w:lang w:val="x-none" w:eastAsia="cs-CZ"/>
              </w:rPr>
              <w:t>.</w:t>
            </w:r>
          </w:p>
          <w:p w14:paraId="420C9E84"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plocha</w:t>
            </w:r>
          </w:p>
          <w:p w14:paraId="792A011F"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[m</w:t>
            </w:r>
            <w:r>
              <w:rPr>
                <w:rFonts w:ascii="Tahoma" w:hAnsi="Tahoma" w:cs="Tahoma"/>
                <w:b/>
                <w:bCs/>
                <w:sz w:val="16"/>
                <w:szCs w:val="16"/>
                <w:vertAlign w:val="superscript"/>
                <w:lang w:val="x-none" w:eastAsia="cs-CZ"/>
              </w:rPr>
              <w:t>2</w:t>
            </w:r>
            <w:r>
              <w:rPr>
                <w:rFonts w:ascii="Tahoma" w:hAnsi="Tahoma" w:cs="Tahoma"/>
                <w:b/>
                <w:bCs/>
                <w:sz w:val="16"/>
                <w:szCs w:val="16"/>
                <w:lang w:val="x-none" w:eastAsia="cs-CZ"/>
              </w:rPr>
              <w:t>]</w:t>
            </w:r>
          </w:p>
        </w:tc>
        <w:tc>
          <w:tcPr>
            <w:tcW w:w="685"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79F3ED"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 xml:space="preserve">% </w:t>
            </w:r>
            <w:proofErr w:type="spellStart"/>
            <w:r>
              <w:rPr>
                <w:rFonts w:ascii="Tahoma" w:hAnsi="Tahoma" w:cs="Tahoma"/>
                <w:b/>
                <w:bCs/>
                <w:sz w:val="16"/>
                <w:szCs w:val="16"/>
                <w:lang w:val="x-none" w:eastAsia="cs-CZ"/>
              </w:rPr>
              <w:t>otev</w:t>
            </w:r>
            <w:proofErr w:type="spellEnd"/>
            <w:r>
              <w:rPr>
                <w:rFonts w:ascii="Tahoma" w:hAnsi="Tahoma" w:cs="Tahoma"/>
                <w:b/>
                <w:bCs/>
                <w:sz w:val="16"/>
                <w:szCs w:val="16"/>
                <w:lang w:val="x-none" w:eastAsia="cs-CZ"/>
              </w:rPr>
              <w:t>.</w:t>
            </w:r>
          </w:p>
          <w:p w14:paraId="708FBA10"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ploch</w:t>
            </w:r>
          </w:p>
          <w:p w14:paraId="54E1F863"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w:t>
            </w:r>
          </w:p>
        </w:tc>
        <w:tc>
          <w:tcPr>
            <w:tcW w:w="672"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7C02E27A"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proofErr w:type="spellStart"/>
            <w:r>
              <w:rPr>
                <w:rFonts w:ascii="Tahoma" w:hAnsi="Tahoma" w:cs="Tahoma"/>
                <w:b/>
                <w:bCs/>
                <w:sz w:val="16"/>
                <w:szCs w:val="16"/>
                <w:lang w:val="x-none" w:eastAsia="cs-CZ"/>
              </w:rPr>
              <w:t>Zatíž</w:t>
            </w:r>
            <w:proofErr w:type="spellEnd"/>
            <w:r>
              <w:rPr>
                <w:rFonts w:ascii="Tahoma" w:hAnsi="Tahoma" w:cs="Tahoma"/>
                <w:b/>
                <w:bCs/>
                <w:sz w:val="16"/>
                <w:szCs w:val="16"/>
                <w:lang w:val="x-none" w:eastAsia="cs-CZ"/>
              </w:rPr>
              <w:t>.</w:t>
            </w:r>
          </w:p>
          <w:p w14:paraId="15B74D78" w14:textId="77777777" w:rsidR="00505245" w:rsidRDefault="00505245">
            <w:pPr>
              <w:suppressAutoHyphens w:val="0"/>
              <w:autoSpaceDE w:val="0"/>
              <w:autoSpaceDN w:val="0"/>
              <w:adjustRightInd w:val="0"/>
              <w:jc w:val="center"/>
              <w:rPr>
                <w:rFonts w:ascii="Tahoma" w:hAnsi="Tahoma" w:cs="Tahoma"/>
                <w:b/>
                <w:bCs/>
                <w:sz w:val="16"/>
                <w:szCs w:val="16"/>
                <w:vertAlign w:val="subscript"/>
                <w:lang w:val="x-none" w:eastAsia="cs-CZ"/>
              </w:rPr>
            </w:pPr>
            <w:proofErr w:type="spellStart"/>
            <w:r>
              <w:rPr>
                <w:rFonts w:ascii="Tahoma" w:hAnsi="Tahoma" w:cs="Tahoma"/>
                <w:b/>
                <w:bCs/>
                <w:sz w:val="16"/>
                <w:szCs w:val="16"/>
                <w:lang w:val="x-none" w:eastAsia="cs-CZ"/>
              </w:rPr>
              <w:t>p</w:t>
            </w:r>
            <w:r>
              <w:rPr>
                <w:rFonts w:ascii="Tahoma" w:hAnsi="Tahoma" w:cs="Tahoma"/>
                <w:b/>
                <w:bCs/>
                <w:sz w:val="16"/>
                <w:szCs w:val="16"/>
                <w:vertAlign w:val="subscript"/>
                <w:lang w:val="x-none" w:eastAsia="cs-CZ"/>
              </w:rPr>
              <w:t>vyp</w:t>
            </w:r>
            <w:proofErr w:type="spellEnd"/>
          </w:p>
          <w:p w14:paraId="3423C4D8"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[kg.m</w:t>
            </w:r>
            <w:r>
              <w:rPr>
                <w:rFonts w:ascii="Tahoma" w:hAnsi="Tahoma" w:cs="Tahoma"/>
                <w:b/>
                <w:bCs/>
                <w:sz w:val="16"/>
                <w:szCs w:val="16"/>
                <w:vertAlign w:val="superscript"/>
                <w:lang w:val="x-none" w:eastAsia="cs-CZ"/>
              </w:rPr>
              <w:t>-2</w:t>
            </w:r>
            <w:r>
              <w:rPr>
                <w:rFonts w:ascii="Tahoma" w:hAnsi="Tahoma" w:cs="Tahoma"/>
                <w:b/>
                <w:bCs/>
                <w:sz w:val="16"/>
                <w:szCs w:val="16"/>
                <w:lang w:val="x-none" w:eastAsia="cs-CZ"/>
              </w:rPr>
              <w:t>]</w:t>
            </w:r>
          </w:p>
        </w:tc>
        <w:tc>
          <w:tcPr>
            <w:tcW w:w="687"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5B435A8C"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Pr.in.</w:t>
            </w:r>
          </w:p>
          <w:p w14:paraId="41F5A306"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proofErr w:type="spellStart"/>
            <w:r>
              <w:rPr>
                <w:rFonts w:ascii="Tahoma" w:hAnsi="Tahoma" w:cs="Tahoma"/>
                <w:b/>
                <w:bCs/>
                <w:sz w:val="16"/>
                <w:szCs w:val="16"/>
                <w:lang w:val="x-none" w:eastAsia="cs-CZ"/>
              </w:rPr>
              <w:t>t.toku</w:t>
            </w:r>
            <w:proofErr w:type="spellEnd"/>
          </w:p>
          <w:p w14:paraId="077BE1D1"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[kW.m</w:t>
            </w:r>
            <w:r>
              <w:rPr>
                <w:rFonts w:ascii="Tahoma" w:hAnsi="Tahoma" w:cs="Tahoma"/>
                <w:b/>
                <w:bCs/>
                <w:sz w:val="16"/>
                <w:szCs w:val="16"/>
                <w:vertAlign w:val="superscript"/>
                <w:lang w:val="x-none" w:eastAsia="cs-CZ"/>
              </w:rPr>
              <w:t>-2</w:t>
            </w:r>
            <w:r>
              <w:rPr>
                <w:rFonts w:ascii="Tahoma" w:hAnsi="Tahoma" w:cs="Tahoma"/>
                <w:b/>
                <w:bCs/>
                <w:sz w:val="16"/>
                <w:szCs w:val="16"/>
                <w:lang w:val="x-none" w:eastAsia="cs-CZ"/>
              </w:rPr>
              <w:t>]</w:t>
            </w:r>
          </w:p>
        </w:tc>
        <w:tc>
          <w:tcPr>
            <w:tcW w:w="484"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3692D117"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Odst.</w:t>
            </w:r>
          </w:p>
          <w:p w14:paraId="396C21BE"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 xml:space="preserve"> d</w:t>
            </w:r>
          </w:p>
          <w:p w14:paraId="04574D52"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[m]</w:t>
            </w:r>
          </w:p>
        </w:tc>
        <w:tc>
          <w:tcPr>
            <w:tcW w:w="470" w:type="dxa"/>
            <w:tcBorders>
              <w:top w:val="single" w:sz="6" w:space="0" w:color="808080"/>
              <w:left w:val="single" w:sz="6" w:space="0" w:color="808080"/>
              <w:bottom w:val="single" w:sz="6" w:space="0" w:color="808080"/>
              <w:right w:val="single" w:sz="6" w:space="0" w:color="808080"/>
            </w:tcBorders>
            <w:shd w:val="clear" w:color="auto" w:fill="C0C0C0"/>
            <w:vAlign w:val="center"/>
          </w:tcPr>
          <w:p w14:paraId="243DE75B"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Odst.</w:t>
            </w:r>
          </w:p>
          <w:p w14:paraId="75E15A1C" w14:textId="77777777" w:rsidR="00505245" w:rsidRDefault="00505245">
            <w:pPr>
              <w:suppressAutoHyphens w:val="0"/>
              <w:autoSpaceDE w:val="0"/>
              <w:autoSpaceDN w:val="0"/>
              <w:adjustRightInd w:val="0"/>
              <w:jc w:val="center"/>
              <w:rPr>
                <w:rFonts w:ascii="Tahoma" w:hAnsi="Tahoma" w:cs="Tahoma"/>
                <w:b/>
                <w:bCs/>
                <w:sz w:val="16"/>
                <w:szCs w:val="16"/>
                <w:vertAlign w:val="subscript"/>
                <w:lang w:val="x-none" w:eastAsia="cs-CZ"/>
              </w:rPr>
            </w:pPr>
            <w:r>
              <w:rPr>
                <w:rFonts w:ascii="Tahoma" w:hAnsi="Tahoma" w:cs="Tahoma"/>
                <w:b/>
                <w:bCs/>
                <w:sz w:val="16"/>
                <w:szCs w:val="16"/>
                <w:lang w:val="x-none" w:eastAsia="cs-CZ"/>
              </w:rPr>
              <w:t xml:space="preserve"> </w:t>
            </w:r>
            <w:proofErr w:type="spellStart"/>
            <w:r>
              <w:rPr>
                <w:rFonts w:ascii="Tahoma" w:hAnsi="Tahoma" w:cs="Tahoma"/>
                <w:b/>
                <w:bCs/>
                <w:sz w:val="16"/>
                <w:szCs w:val="16"/>
                <w:lang w:val="x-none" w:eastAsia="cs-CZ"/>
              </w:rPr>
              <w:t>d</w:t>
            </w:r>
            <w:r>
              <w:rPr>
                <w:rFonts w:ascii="Tahoma" w:hAnsi="Tahoma" w:cs="Tahoma"/>
                <w:b/>
                <w:bCs/>
                <w:sz w:val="16"/>
                <w:szCs w:val="16"/>
                <w:vertAlign w:val="subscript"/>
                <w:lang w:val="x-none" w:eastAsia="cs-CZ"/>
              </w:rPr>
              <w:t>s</w:t>
            </w:r>
            <w:proofErr w:type="spellEnd"/>
          </w:p>
          <w:p w14:paraId="614ACC05" w14:textId="77777777" w:rsidR="00505245" w:rsidRDefault="00505245">
            <w:pPr>
              <w:suppressAutoHyphens w:val="0"/>
              <w:autoSpaceDE w:val="0"/>
              <w:autoSpaceDN w:val="0"/>
              <w:adjustRightInd w:val="0"/>
              <w:jc w:val="center"/>
              <w:rPr>
                <w:rFonts w:ascii="Tahoma" w:hAnsi="Tahoma" w:cs="Tahoma"/>
                <w:b/>
                <w:bCs/>
                <w:sz w:val="16"/>
                <w:szCs w:val="16"/>
                <w:lang w:val="x-none" w:eastAsia="cs-CZ"/>
              </w:rPr>
            </w:pPr>
            <w:r>
              <w:rPr>
                <w:rFonts w:ascii="Tahoma" w:hAnsi="Tahoma" w:cs="Tahoma"/>
                <w:b/>
                <w:bCs/>
                <w:sz w:val="16"/>
                <w:szCs w:val="16"/>
                <w:lang w:val="x-none" w:eastAsia="cs-CZ"/>
              </w:rPr>
              <w:t>[m]</w:t>
            </w:r>
          </w:p>
        </w:tc>
      </w:tr>
      <w:tr w:rsidR="00505245" w14:paraId="69FB7143" w14:textId="77777777" w:rsidTr="00505245">
        <w:trPr>
          <w:trHeight w:val="193"/>
        </w:trPr>
        <w:tc>
          <w:tcPr>
            <w:tcW w:w="1244"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487E0D86" w14:textId="51769D53" w:rsidR="00505245" w:rsidRPr="00030A29" w:rsidRDefault="00030A29">
            <w:pPr>
              <w:tabs>
                <w:tab w:val="right" w:leader="dot" w:pos="7500"/>
                <w:tab w:val="left" w:pos="7575"/>
              </w:tabs>
              <w:suppressAutoHyphens w:val="0"/>
              <w:autoSpaceDE w:val="0"/>
              <w:autoSpaceDN w:val="0"/>
              <w:adjustRightInd w:val="0"/>
              <w:rPr>
                <w:rFonts w:ascii="Tahoma" w:hAnsi="Tahoma" w:cs="Tahoma"/>
                <w:sz w:val="16"/>
                <w:szCs w:val="16"/>
                <w:lang w:eastAsia="cs-CZ"/>
              </w:rPr>
            </w:pPr>
            <w:r>
              <w:rPr>
                <w:rFonts w:ascii="Tahoma" w:hAnsi="Tahoma" w:cs="Tahoma"/>
                <w:sz w:val="16"/>
                <w:szCs w:val="16"/>
                <w:lang w:eastAsia="cs-CZ"/>
              </w:rPr>
              <w:t>Administrativa</w:t>
            </w:r>
          </w:p>
        </w:tc>
        <w:tc>
          <w:tcPr>
            <w:tcW w:w="941" w:type="dxa"/>
            <w:vMerge w:val="restart"/>
            <w:tcBorders>
              <w:top w:val="single" w:sz="6" w:space="0" w:color="808080"/>
              <w:left w:val="single" w:sz="6" w:space="0" w:color="808080"/>
              <w:bottom w:val="single" w:sz="6" w:space="0" w:color="808080"/>
              <w:right w:val="single" w:sz="6" w:space="0" w:color="808080"/>
            </w:tcBorders>
            <w:shd w:val="clear" w:color="auto" w:fill="FFFFFF"/>
            <w:vAlign w:val="center"/>
          </w:tcPr>
          <w:p w14:paraId="26D9B35C" w14:textId="77777777" w:rsidR="00505245" w:rsidRDefault="00505245">
            <w:pPr>
              <w:tabs>
                <w:tab w:val="right" w:leader="dot" w:pos="7500"/>
                <w:tab w:val="left" w:pos="7575"/>
              </w:tabs>
              <w:suppressAutoHyphens w:val="0"/>
              <w:autoSpaceDE w:val="0"/>
              <w:autoSpaceDN w:val="0"/>
              <w:adjustRightInd w:val="0"/>
              <w:rPr>
                <w:rFonts w:ascii="Tahoma" w:hAnsi="Tahoma" w:cs="Tahoma"/>
                <w:sz w:val="16"/>
                <w:szCs w:val="16"/>
                <w:lang w:val="x-none" w:eastAsia="cs-CZ"/>
              </w:rPr>
            </w:pPr>
            <w:r>
              <w:rPr>
                <w:rFonts w:ascii="Tahoma" w:hAnsi="Tahoma" w:cs="Tahoma"/>
                <w:sz w:val="16"/>
                <w:szCs w:val="16"/>
                <w:lang w:val="x-none" w:eastAsia="cs-CZ"/>
              </w:rPr>
              <w:t>stavební objekt hustotou tep. toku</w:t>
            </w:r>
          </w:p>
        </w:tc>
        <w:tc>
          <w:tcPr>
            <w:tcW w:w="1923"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8C2968F" w14:textId="77777777" w:rsidR="00505245" w:rsidRDefault="00505245">
            <w:pPr>
              <w:tabs>
                <w:tab w:val="right" w:leader="dot" w:pos="7500"/>
                <w:tab w:val="left" w:pos="7575"/>
              </w:tabs>
              <w:suppressAutoHyphens w:val="0"/>
              <w:autoSpaceDE w:val="0"/>
              <w:autoSpaceDN w:val="0"/>
              <w:adjustRightInd w:val="0"/>
              <w:rPr>
                <w:rFonts w:ascii="Tahoma" w:hAnsi="Tahoma" w:cs="Tahoma"/>
                <w:sz w:val="16"/>
                <w:szCs w:val="16"/>
                <w:lang w:val="x-none" w:eastAsia="cs-CZ"/>
              </w:rPr>
            </w:pPr>
            <w:r>
              <w:rPr>
                <w:rFonts w:ascii="Tahoma" w:hAnsi="Tahoma" w:cs="Tahoma"/>
                <w:sz w:val="16"/>
                <w:szCs w:val="16"/>
                <w:lang w:val="x-none" w:eastAsia="cs-CZ"/>
              </w:rPr>
              <w:t>Východ</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16A007"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2,10</w:t>
            </w:r>
          </w:p>
        </w:tc>
        <w:tc>
          <w:tcPr>
            <w:tcW w:w="68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B05E93B"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5,25</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2CD18195"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11,03</w:t>
            </w:r>
          </w:p>
        </w:tc>
        <w:tc>
          <w:tcPr>
            <w:tcW w:w="68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C65026C"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100,00</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A1AEC82"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47,00</w:t>
            </w:r>
          </w:p>
        </w:tc>
        <w:tc>
          <w:tcPr>
            <w:tcW w:w="68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5F01A10"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110,62</w:t>
            </w:r>
          </w:p>
        </w:tc>
        <w:tc>
          <w:tcPr>
            <w:tcW w:w="48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247B54"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3,99</w:t>
            </w:r>
          </w:p>
        </w:tc>
        <w:tc>
          <w:tcPr>
            <w:tcW w:w="4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D9C2319"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1,40</w:t>
            </w:r>
          </w:p>
        </w:tc>
      </w:tr>
      <w:tr w:rsidR="00505245" w14:paraId="7B283234" w14:textId="77777777" w:rsidTr="00505245">
        <w:trPr>
          <w:trHeight w:val="239"/>
        </w:trPr>
        <w:tc>
          <w:tcPr>
            <w:tcW w:w="1244"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6E3508DB" w14:textId="77777777" w:rsidR="00505245" w:rsidRDefault="00505245">
            <w:pPr>
              <w:suppressAutoHyphens w:val="0"/>
              <w:autoSpaceDE w:val="0"/>
              <w:autoSpaceDN w:val="0"/>
              <w:adjustRightInd w:val="0"/>
              <w:rPr>
                <w:rFonts w:ascii="Tahoma" w:hAnsi="Tahoma" w:cs="Tahoma"/>
                <w:lang w:eastAsia="cs-CZ"/>
              </w:rPr>
            </w:pPr>
          </w:p>
        </w:tc>
        <w:tc>
          <w:tcPr>
            <w:tcW w:w="94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03A19A85" w14:textId="77777777" w:rsidR="00505245" w:rsidRDefault="00505245">
            <w:pPr>
              <w:suppressAutoHyphens w:val="0"/>
              <w:autoSpaceDE w:val="0"/>
              <w:autoSpaceDN w:val="0"/>
              <w:adjustRightInd w:val="0"/>
              <w:rPr>
                <w:rFonts w:ascii="Tahoma" w:hAnsi="Tahoma" w:cs="Tahoma"/>
                <w:lang w:eastAsia="cs-CZ"/>
              </w:rPr>
            </w:pPr>
          </w:p>
        </w:tc>
        <w:tc>
          <w:tcPr>
            <w:tcW w:w="1923"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9B19597" w14:textId="77777777" w:rsidR="00505245" w:rsidRDefault="00505245">
            <w:pPr>
              <w:tabs>
                <w:tab w:val="right" w:leader="dot" w:pos="7500"/>
                <w:tab w:val="left" w:pos="7575"/>
              </w:tabs>
              <w:suppressAutoHyphens w:val="0"/>
              <w:autoSpaceDE w:val="0"/>
              <w:autoSpaceDN w:val="0"/>
              <w:adjustRightInd w:val="0"/>
              <w:rPr>
                <w:rFonts w:ascii="Tahoma" w:hAnsi="Tahoma" w:cs="Tahoma"/>
                <w:sz w:val="16"/>
                <w:szCs w:val="16"/>
                <w:lang w:val="x-none" w:eastAsia="cs-CZ"/>
              </w:rPr>
            </w:pPr>
            <w:r>
              <w:rPr>
                <w:rFonts w:ascii="Tahoma" w:hAnsi="Tahoma" w:cs="Tahoma"/>
                <w:sz w:val="16"/>
                <w:szCs w:val="16"/>
                <w:lang w:val="x-none" w:eastAsia="cs-CZ"/>
              </w:rPr>
              <w:t>Západ</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C4A150"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2,10</w:t>
            </w:r>
          </w:p>
        </w:tc>
        <w:tc>
          <w:tcPr>
            <w:tcW w:w="68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E6D63A2"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3,75</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5943B6E"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7,88</w:t>
            </w:r>
          </w:p>
        </w:tc>
        <w:tc>
          <w:tcPr>
            <w:tcW w:w="68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B8D548"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100,00</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7DB21B1"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47,00</w:t>
            </w:r>
          </w:p>
        </w:tc>
        <w:tc>
          <w:tcPr>
            <w:tcW w:w="68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CA86AC6"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110,62</w:t>
            </w:r>
          </w:p>
        </w:tc>
        <w:tc>
          <w:tcPr>
            <w:tcW w:w="48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4152836"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3,46</w:t>
            </w:r>
          </w:p>
        </w:tc>
        <w:tc>
          <w:tcPr>
            <w:tcW w:w="4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AB48A3D"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1,33</w:t>
            </w:r>
          </w:p>
        </w:tc>
      </w:tr>
      <w:tr w:rsidR="00505245" w14:paraId="420A1E54" w14:textId="77777777" w:rsidTr="00505245">
        <w:trPr>
          <w:trHeight w:val="247"/>
        </w:trPr>
        <w:tc>
          <w:tcPr>
            <w:tcW w:w="1244"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501AF265" w14:textId="77777777" w:rsidR="00505245" w:rsidRDefault="00505245">
            <w:pPr>
              <w:suppressAutoHyphens w:val="0"/>
              <w:autoSpaceDE w:val="0"/>
              <w:autoSpaceDN w:val="0"/>
              <w:adjustRightInd w:val="0"/>
              <w:rPr>
                <w:rFonts w:ascii="Tahoma" w:hAnsi="Tahoma" w:cs="Tahoma"/>
                <w:lang w:eastAsia="cs-CZ"/>
              </w:rPr>
            </w:pPr>
          </w:p>
        </w:tc>
        <w:tc>
          <w:tcPr>
            <w:tcW w:w="941" w:type="dxa"/>
            <w:vMerge/>
            <w:tcBorders>
              <w:top w:val="single" w:sz="6" w:space="0" w:color="808080"/>
              <w:left w:val="single" w:sz="6" w:space="0" w:color="808080"/>
              <w:bottom w:val="single" w:sz="6" w:space="0" w:color="808080"/>
              <w:right w:val="single" w:sz="6" w:space="0" w:color="808080"/>
            </w:tcBorders>
            <w:shd w:val="clear" w:color="auto" w:fill="FFFFFF"/>
            <w:vAlign w:val="center"/>
          </w:tcPr>
          <w:p w14:paraId="34D1F01F" w14:textId="77777777" w:rsidR="00505245" w:rsidRDefault="00505245">
            <w:pPr>
              <w:suppressAutoHyphens w:val="0"/>
              <w:autoSpaceDE w:val="0"/>
              <w:autoSpaceDN w:val="0"/>
              <w:adjustRightInd w:val="0"/>
              <w:rPr>
                <w:rFonts w:ascii="Tahoma" w:hAnsi="Tahoma" w:cs="Tahoma"/>
                <w:lang w:eastAsia="cs-CZ"/>
              </w:rPr>
            </w:pPr>
          </w:p>
        </w:tc>
        <w:tc>
          <w:tcPr>
            <w:tcW w:w="1923"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74F5B085" w14:textId="5807A460" w:rsidR="00505245" w:rsidRPr="00511CE6" w:rsidRDefault="00511CE6">
            <w:pPr>
              <w:tabs>
                <w:tab w:val="right" w:leader="dot" w:pos="7500"/>
                <w:tab w:val="left" w:pos="7575"/>
              </w:tabs>
              <w:suppressAutoHyphens w:val="0"/>
              <w:autoSpaceDE w:val="0"/>
              <w:autoSpaceDN w:val="0"/>
              <w:adjustRightInd w:val="0"/>
              <w:rPr>
                <w:rFonts w:ascii="Tahoma" w:hAnsi="Tahoma" w:cs="Tahoma"/>
                <w:sz w:val="16"/>
                <w:szCs w:val="16"/>
                <w:lang w:eastAsia="cs-CZ"/>
              </w:rPr>
            </w:pPr>
            <w:r>
              <w:rPr>
                <w:rFonts w:ascii="Tahoma" w:hAnsi="Tahoma" w:cs="Tahoma"/>
                <w:sz w:val="16"/>
                <w:szCs w:val="16"/>
                <w:lang w:eastAsia="cs-CZ"/>
              </w:rPr>
              <w:t>Sever</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081E7AA"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1,95</w:t>
            </w:r>
          </w:p>
        </w:tc>
        <w:tc>
          <w:tcPr>
            <w:tcW w:w="68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62A11649"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3,42</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8E0CAD4"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6,67</w:t>
            </w:r>
          </w:p>
        </w:tc>
        <w:tc>
          <w:tcPr>
            <w:tcW w:w="685"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42D21ED3"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100,00</w:t>
            </w:r>
          </w:p>
        </w:tc>
        <w:tc>
          <w:tcPr>
            <w:tcW w:w="672"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1F56F81"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47,00</w:t>
            </w:r>
          </w:p>
        </w:tc>
        <w:tc>
          <w:tcPr>
            <w:tcW w:w="687"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0FC35C17"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110,62</w:t>
            </w:r>
          </w:p>
        </w:tc>
        <w:tc>
          <w:tcPr>
            <w:tcW w:w="484"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54B0A8FC"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3,19</w:t>
            </w:r>
          </w:p>
        </w:tc>
        <w:tc>
          <w:tcPr>
            <w:tcW w:w="470" w:type="dxa"/>
            <w:tcBorders>
              <w:top w:val="single" w:sz="6" w:space="0" w:color="808080"/>
              <w:left w:val="single" w:sz="6" w:space="0" w:color="808080"/>
              <w:bottom w:val="single" w:sz="6" w:space="0" w:color="808080"/>
              <w:right w:val="single" w:sz="6" w:space="0" w:color="808080"/>
            </w:tcBorders>
            <w:shd w:val="clear" w:color="auto" w:fill="FFFFFF"/>
            <w:vAlign w:val="center"/>
          </w:tcPr>
          <w:p w14:paraId="184FA218" w14:textId="77777777" w:rsidR="00505245" w:rsidRDefault="00505245">
            <w:pPr>
              <w:tabs>
                <w:tab w:val="right" w:leader="dot" w:pos="7500"/>
                <w:tab w:val="left" w:pos="7575"/>
              </w:tabs>
              <w:suppressAutoHyphens w:val="0"/>
              <w:autoSpaceDE w:val="0"/>
              <w:autoSpaceDN w:val="0"/>
              <w:adjustRightInd w:val="0"/>
              <w:jc w:val="center"/>
              <w:rPr>
                <w:rFonts w:ascii="Tahoma" w:hAnsi="Tahoma" w:cs="Tahoma"/>
                <w:sz w:val="16"/>
                <w:szCs w:val="16"/>
                <w:lang w:val="x-none" w:eastAsia="cs-CZ"/>
              </w:rPr>
            </w:pPr>
            <w:r>
              <w:rPr>
                <w:rFonts w:ascii="Tahoma" w:hAnsi="Tahoma" w:cs="Tahoma"/>
                <w:sz w:val="16"/>
                <w:szCs w:val="16"/>
                <w:lang w:val="x-none" w:eastAsia="cs-CZ"/>
              </w:rPr>
              <w:t>1,23</w:t>
            </w:r>
          </w:p>
        </w:tc>
      </w:tr>
    </w:tbl>
    <w:p w14:paraId="108E3D9B" w14:textId="77777777" w:rsidR="00505245" w:rsidRDefault="00505245" w:rsidP="001C1C99">
      <w:pPr>
        <w:jc w:val="both"/>
        <w:rPr>
          <w:rFonts w:ascii="Arial Narrow" w:hAnsi="Arial Narrow"/>
          <w:bCs/>
        </w:rPr>
      </w:pPr>
    </w:p>
    <w:p w14:paraId="77C7402F" w14:textId="2CB3AAD6" w:rsidR="001C1C99" w:rsidRDefault="001C1C99" w:rsidP="001C1C99">
      <w:pPr>
        <w:jc w:val="both"/>
        <w:rPr>
          <w:rFonts w:ascii="Arial Narrow" w:hAnsi="Arial Narrow"/>
          <w:bCs/>
        </w:rPr>
      </w:pPr>
      <w:r w:rsidRPr="00AC1633">
        <w:rPr>
          <w:rFonts w:ascii="Arial Narrow" w:hAnsi="Arial Narrow"/>
          <w:bCs/>
        </w:rPr>
        <w:t>Požárně nebezpečný prostor od objektu nezasahuje do požárně otevřených ploch sousedních objektů, což vyhovuje ČSN 73 0802. Objekt sám neleží v požárně nebezpečném prostoru objektů sousedních. Porovnáním vypočtených odstupových vzdáleností se situací stavby je možno konstatovat, že požárně nebezpečný prostor od objektu přesahuje hranici stavebního pozemku investora akce, a to do veřejné komunikace, což je v souladu s ČSN 73 0802</w:t>
      </w:r>
      <w:r>
        <w:rPr>
          <w:rFonts w:ascii="Arial Narrow" w:hAnsi="Arial Narrow"/>
          <w:bCs/>
        </w:rPr>
        <w:t xml:space="preserve"> čl. 10.2.1 poznámka</w:t>
      </w:r>
      <w:r w:rsidRPr="00AC1633">
        <w:rPr>
          <w:rFonts w:ascii="Arial Narrow" w:hAnsi="Arial Narrow"/>
          <w:bCs/>
        </w:rPr>
        <w:t xml:space="preserve">. </w:t>
      </w:r>
    </w:p>
    <w:p w14:paraId="31F64B0E" w14:textId="77777777" w:rsidR="001C1C99" w:rsidRDefault="001C1C99" w:rsidP="001C1C99">
      <w:pPr>
        <w:jc w:val="both"/>
        <w:rPr>
          <w:rFonts w:ascii="Arial Narrow" w:hAnsi="Arial Narrow"/>
          <w:bCs/>
        </w:rPr>
      </w:pPr>
    </w:p>
    <w:p w14:paraId="50AA14DA" w14:textId="77777777" w:rsidR="001C1C99" w:rsidRPr="00060C76" w:rsidRDefault="001C1C99" w:rsidP="001C1C99">
      <w:pPr>
        <w:rPr>
          <w:bCs/>
          <w:sz w:val="28"/>
        </w:rPr>
      </w:pPr>
      <w:r w:rsidRPr="00060C76">
        <w:rPr>
          <w:bCs/>
          <w:sz w:val="28"/>
        </w:rPr>
        <w:t>-------------------------------------------------------------------------------------------------</w:t>
      </w:r>
    </w:p>
    <w:p w14:paraId="27EED4F3" w14:textId="77777777" w:rsidR="001C1C99" w:rsidRPr="00060C76" w:rsidRDefault="001C1C99" w:rsidP="001C1C99">
      <w:pPr>
        <w:pStyle w:val="Zkladntext"/>
        <w:ind w:left="360" w:hanging="360"/>
        <w:jc w:val="both"/>
        <w:rPr>
          <w:rFonts w:ascii="Arial Narrow" w:hAnsi="Arial Narrow" w:cs="Arial"/>
          <w:b/>
          <w:color w:val="auto"/>
          <w:szCs w:val="24"/>
        </w:rPr>
      </w:pPr>
      <w:r>
        <w:rPr>
          <w:rFonts w:ascii="Arial Narrow" w:hAnsi="Arial Narrow" w:cs="Arial"/>
          <w:b/>
          <w:bCs/>
          <w:color w:val="auto"/>
          <w:szCs w:val="24"/>
        </w:rPr>
        <w:t>9</w:t>
      </w:r>
      <w:r w:rsidRPr="00060C76">
        <w:rPr>
          <w:rFonts w:ascii="Arial Narrow" w:hAnsi="Arial Narrow" w:cs="Arial"/>
          <w:b/>
          <w:bCs/>
          <w:color w:val="auto"/>
          <w:szCs w:val="24"/>
        </w:rPr>
        <w:t>.  U</w:t>
      </w:r>
      <w:r w:rsidRPr="00060C76">
        <w:rPr>
          <w:rFonts w:ascii="Arial Narrow" w:hAnsi="Arial Narrow" w:cs="Arial"/>
          <w:b/>
          <w:color w:val="auto"/>
          <w:szCs w:val="24"/>
        </w:rPr>
        <w:t xml:space="preserve">rčení způsobu zabezpečení stavby požární vodou včetně rozmístění vnitřních a vnějších </w:t>
      </w:r>
    </w:p>
    <w:p w14:paraId="106C3B62" w14:textId="77777777" w:rsidR="001C1C99" w:rsidRPr="00060C76" w:rsidRDefault="001C1C99" w:rsidP="001C1C99">
      <w:pPr>
        <w:pStyle w:val="Zkladntext"/>
        <w:ind w:left="360" w:hanging="360"/>
        <w:jc w:val="both"/>
        <w:rPr>
          <w:rFonts w:ascii="Arial Narrow" w:hAnsi="Arial Narrow" w:cs="Arial"/>
          <w:b/>
          <w:color w:val="auto"/>
          <w:szCs w:val="24"/>
        </w:rPr>
      </w:pPr>
      <w:r w:rsidRPr="00060C76">
        <w:rPr>
          <w:rFonts w:ascii="Arial Narrow" w:hAnsi="Arial Narrow" w:cs="Arial"/>
          <w:b/>
          <w:color w:val="auto"/>
          <w:szCs w:val="24"/>
        </w:rPr>
        <w:t xml:space="preserve">odběrných míst, vymezení zásahových cest a jejich technického vybavení, zhodnocení </w:t>
      </w:r>
    </w:p>
    <w:p w14:paraId="232ECE8F" w14:textId="77777777" w:rsidR="001C1C99" w:rsidRPr="00060C76" w:rsidRDefault="001C1C99" w:rsidP="001C1C99">
      <w:pPr>
        <w:pStyle w:val="Zkladntext"/>
        <w:ind w:left="360" w:hanging="360"/>
        <w:jc w:val="both"/>
        <w:rPr>
          <w:rFonts w:ascii="Arial Narrow" w:hAnsi="Arial Narrow" w:cs="Arial"/>
          <w:b/>
          <w:color w:val="auto"/>
          <w:szCs w:val="24"/>
        </w:rPr>
      </w:pPr>
      <w:r w:rsidRPr="00060C76">
        <w:rPr>
          <w:rFonts w:ascii="Arial Narrow" w:hAnsi="Arial Narrow" w:cs="Arial"/>
          <w:b/>
          <w:color w:val="auto"/>
          <w:szCs w:val="24"/>
        </w:rPr>
        <w:t xml:space="preserve">příjezdových komunikací, popřípadě nástupních ploch pro požární </w:t>
      </w:r>
      <w:proofErr w:type="gramStart"/>
      <w:r w:rsidRPr="00060C76">
        <w:rPr>
          <w:rFonts w:ascii="Arial Narrow" w:hAnsi="Arial Narrow" w:cs="Arial"/>
          <w:b/>
          <w:color w:val="auto"/>
          <w:szCs w:val="24"/>
        </w:rPr>
        <w:t>techniku,...</w:t>
      </w:r>
      <w:proofErr w:type="gramEnd"/>
    </w:p>
    <w:p w14:paraId="55B70104" w14:textId="77777777" w:rsidR="001C1C99" w:rsidRPr="00060C76" w:rsidRDefault="001C1C99" w:rsidP="001C1C99">
      <w:pPr>
        <w:rPr>
          <w:bCs/>
          <w:sz w:val="28"/>
        </w:rPr>
      </w:pPr>
      <w:r w:rsidRPr="00060C76">
        <w:rPr>
          <w:bCs/>
          <w:sz w:val="28"/>
        </w:rPr>
        <w:t>-------------------------------------------------------------------------------------------------</w:t>
      </w:r>
    </w:p>
    <w:p w14:paraId="68AED1B7" w14:textId="706E5DEE" w:rsidR="001C1C99" w:rsidRPr="00060C76" w:rsidRDefault="001C1C99" w:rsidP="001C1C99">
      <w:pPr>
        <w:jc w:val="both"/>
        <w:rPr>
          <w:rFonts w:ascii="Arial Narrow" w:hAnsi="Arial Narrow"/>
        </w:rPr>
      </w:pPr>
      <w:r w:rsidRPr="00060C76">
        <w:rPr>
          <w:rFonts w:ascii="Arial Narrow" w:hAnsi="Arial Narrow" w:cs="Arial"/>
          <w:b/>
          <w:u w:val="single"/>
        </w:rPr>
        <w:t>Vnější odběrná místa:</w:t>
      </w:r>
      <w:r w:rsidRPr="00060C76">
        <w:rPr>
          <w:rFonts w:ascii="Arial Narrow" w:hAnsi="Arial Narrow" w:cs="Arial"/>
          <w:b/>
        </w:rPr>
        <w:t xml:space="preserve"> </w:t>
      </w:r>
      <w:r w:rsidRPr="00060C76">
        <w:rPr>
          <w:rFonts w:ascii="Arial Narrow" w:hAnsi="Arial Narrow" w:cs="Arial"/>
        </w:rPr>
        <w:t>vzdálenosti hydrantů od objektů musí být 150 m a 300 m mezi sebou, tyto hydranty musí být osazeny na potrubí s minimálním DN 100 mm a odběrem Q = 6 l.s</w:t>
      </w:r>
      <w:r w:rsidRPr="00060C76">
        <w:rPr>
          <w:rFonts w:ascii="Arial Narrow" w:hAnsi="Arial Narrow" w:cs="Arial"/>
          <w:vertAlign w:val="superscript"/>
        </w:rPr>
        <w:t xml:space="preserve">-1 </w:t>
      </w:r>
      <w:r w:rsidRPr="00060C76">
        <w:rPr>
          <w:rFonts w:ascii="Arial Narrow" w:hAnsi="Arial Narrow" w:cs="Arial"/>
        </w:rPr>
        <w:t>pro v = 0,8 m.s</w:t>
      </w:r>
      <w:r w:rsidRPr="00060C76">
        <w:rPr>
          <w:rFonts w:ascii="Arial Narrow" w:hAnsi="Arial Narrow" w:cs="Arial"/>
          <w:vertAlign w:val="superscript"/>
        </w:rPr>
        <w:t>-1</w:t>
      </w:r>
      <w:r w:rsidRPr="00060C76">
        <w:rPr>
          <w:rFonts w:ascii="Arial Narrow" w:hAnsi="Arial Narrow" w:cs="Arial"/>
        </w:rPr>
        <w:t xml:space="preserve">. </w:t>
      </w:r>
      <w:r w:rsidR="000A5356">
        <w:rPr>
          <w:rFonts w:ascii="Arial Narrow" w:hAnsi="Arial Narrow" w:cs="Arial"/>
        </w:rPr>
        <w:t xml:space="preserve">Požadavky na vnější odběrná místa nejsou dotčeny. </w:t>
      </w:r>
      <w:r w:rsidRPr="00060C76">
        <w:rPr>
          <w:rFonts w:ascii="Arial Narrow" w:hAnsi="Arial Narrow"/>
        </w:rPr>
        <w:t>Vnější odběrná místa jsou ponechána stávající, neměnná – vyhovující.</w:t>
      </w:r>
      <w:r>
        <w:rPr>
          <w:rFonts w:ascii="Arial Narrow" w:hAnsi="Arial Narrow"/>
        </w:rPr>
        <w:t xml:space="preserve"> </w:t>
      </w:r>
      <w:r w:rsidR="00EB59EF">
        <w:rPr>
          <w:rFonts w:ascii="Arial Narrow" w:hAnsi="Arial Narrow"/>
        </w:rPr>
        <w:t>Jedná se o podzemní hydranty v ulici Železničářská.</w:t>
      </w:r>
    </w:p>
    <w:p w14:paraId="15B03C77" w14:textId="77777777" w:rsidR="001C1C99" w:rsidRPr="00060C76" w:rsidRDefault="001C1C99" w:rsidP="001C1C99">
      <w:pPr>
        <w:jc w:val="both"/>
        <w:rPr>
          <w:rFonts w:ascii="Arial Narrow" w:hAnsi="Arial Narrow" w:cs="Arial"/>
        </w:rPr>
      </w:pPr>
    </w:p>
    <w:p w14:paraId="250C52AF" w14:textId="6B55278A" w:rsidR="001C1C99" w:rsidRDefault="001C1C99" w:rsidP="001C1C99">
      <w:pPr>
        <w:jc w:val="both"/>
        <w:rPr>
          <w:rFonts w:ascii="Arial Narrow" w:hAnsi="Arial Narrow" w:cs="Arial"/>
        </w:rPr>
      </w:pPr>
      <w:r w:rsidRPr="00060C76">
        <w:rPr>
          <w:rFonts w:ascii="Arial Narrow" w:hAnsi="Arial Narrow"/>
          <w:b/>
          <w:bCs/>
          <w:u w:val="single"/>
        </w:rPr>
        <w:t>Vnitřní odběrní místo:</w:t>
      </w:r>
      <w:r w:rsidRPr="00060C76">
        <w:rPr>
          <w:rFonts w:ascii="Arial Narrow" w:hAnsi="Arial Narrow"/>
          <w:b/>
          <w:bCs/>
        </w:rPr>
        <w:t xml:space="preserve"> </w:t>
      </w:r>
      <w:r>
        <w:rPr>
          <w:rFonts w:ascii="Arial Narrow" w:hAnsi="Arial Narrow"/>
          <w:bCs/>
        </w:rPr>
        <w:t>je</w:t>
      </w:r>
      <w:r w:rsidRPr="00060C76">
        <w:rPr>
          <w:rFonts w:ascii="Arial Narrow" w:hAnsi="Arial Narrow"/>
          <w:bCs/>
        </w:rPr>
        <w:t xml:space="preserve"> nutné zřizovat</w:t>
      </w:r>
      <w:r w:rsidRPr="00060C76">
        <w:rPr>
          <w:rFonts w:ascii="Arial Narrow" w:hAnsi="Arial Narrow" w:cs="Arial"/>
        </w:rPr>
        <w:t xml:space="preserve"> dle ČSN 73 0873 čl. 4.4. b) </w:t>
      </w:r>
      <w:r w:rsidR="009F2985">
        <w:rPr>
          <w:rFonts w:ascii="Arial Narrow" w:hAnsi="Arial Narrow" w:cs="Arial"/>
        </w:rPr>
        <w:t>1</w:t>
      </w:r>
      <w:r w:rsidRPr="00060C76">
        <w:rPr>
          <w:rFonts w:ascii="Arial Narrow" w:hAnsi="Arial Narrow" w:cs="Arial"/>
        </w:rPr>
        <w:t>)</w:t>
      </w:r>
      <w:r w:rsidR="009F2985">
        <w:rPr>
          <w:rFonts w:ascii="Arial Narrow" w:hAnsi="Arial Narrow" w:cs="Arial"/>
        </w:rPr>
        <w:t>. Hydrant bude umístěn v úrovni 2NP aby mohl rovněž sloužit pro potřeby ubytování.</w:t>
      </w:r>
      <w:r w:rsidRPr="00060C76">
        <w:rPr>
          <w:rFonts w:ascii="Arial Narrow" w:hAnsi="Arial Narrow" w:cs="Arial"/>
        </w:rPr>
        <w:t xml:space="preserve"> </w:t>
      </w:r>
    </w:p>
    <w:p w14:paraId="64CCD8EA" w14:textId="77777777" w:rsidR="001C1C99" w:rsidRDefault="001C1C99" w:rsidP="001C1C99">
      <w:pPr>
        <w:jc w:val="both"/>
        <w:rPr>
          <w:rFonts w:ascii="Arial Narrow" w:hAnsi="Arial Narrow" w:cs="Arial"/>
        </w:rPr>
      </w:pPr>
    </w:p>
    <w:p w14:paraId="21AA84F1" w14:textId="06BCAF3E" w:rsidR="001C1C99" w:rsidRPr="00BF2970" w:rsidRDefault="001C1C99" w:rsidP="001C1C99">
      <w:pPr>
        <w:pStyle w:val="Default"/>
        <w:jc w:val="both"/>
        <w:rPr>
          <w:rFonts w:ascii="Arial Narrow" w:hAnsi="Arial Narrow"/>
          <w:bCs/>
          <w:u w:val="single"/>
        </w:rPr>
      </w:pPr>
      <w:r w:rsidRPr="00BF2970">
        <w:rPr>
          <w:rFonts w:ascii="Arial Narrow" w:hAnsi="Arial Narrow"/>
          <w:bCs/>
          <w:u w:val="single"/>
        </w:rPr>
        <w:t>Zásadní požadavky na vnitřní odběrní místa dle ČSN 73</w:t>
      </w:r>
      <w:r w:rsidR="000E4AA6">
        <w:rPr>
          <w:rFonts w:ascii="Arial Narrow" w:hAnsi="Arial Narrow"/>
          <w:bCs/>
          <w:u w:val="single"/>
        </w:rPr>
        <w:t> </w:t>
      </w:r>
      <w:r w:rsidRPr="00BF2970">
        <w:rPr>
          <w:rFonts w:ascii="Arial Narrow" w:hAnsi="Arial Narrow"/>
          <w:bCs/>
          <w:u w:val="single"/>
        </w:rPr>
        <w:t>073</w:t>
      </w:r>
      <w:r w:rsidR="000E4AA6">
        <w:rPr>
          <w:rFonts w:ascii="Arial Narrow" w:hAnsi="Arial Narrow"/>
          <w:bCs/>
          <w:u w:val="single"/>
        </w:rPr>
        <w:t>:</w:t>
      </w:r>
    </w:p>
    <w:p w14:paraId="25BAD5AA" w14:textId="77777777" w:rsidR="001C1C99" w:rsidRPr="00965EB8" w:rsidRDefault="001C1C99" w:rsidP="001C1C99">
      <w:pPr>
        <w:pStyle w:val="Default"/>
        <w:numPr>
          <w:ilvl w:val="0"/>
          <w:numId w:val="21"/>
        </w:numPr>
        <w:jc w:val="both"/>
        <w:rPr>
          <w:rFonts w:ascii="Arial Narrow" w:hAnsi="Arial Narrow"/>
          <w:bCs/>
        </w:rPr>
      </w:pPr>
      <w:r w:rsidRPr="002D7591">
        <w:rPr>
          <w:rFonts w:ascii="Arial Narrow" w:hAnsi="Arial Narrow"/>
          <w:bCs/>
        </w:rPr>
        <w:t>čl.</w:t>
      </w:r>
      <w:r>
        <w:rPr>
          <w:rFonts w:ascii="Arial Narrow" w:hAnsi="Arial Narrow"/>
          <w:bCs/>
        </w:rPr>
        <w:t xml:space="preserve"> </w:t>
      </w:r>
      <w:r w:rsidRPr="002D7591">
        <w:rPr>
          <w:rFonts w:ascii="Arial Narrow" w:hAnsi="Arial Narrow"/>
          <w:bCs/>
        </w:rPr>
        <w:t>6.1 Kromě případů uvedených v 4.4 položce b) musí být v objektech osazeny hadicové systémy, napojené na vnitřní vodovod. Hadicové systémy musí být trvale pod tlakem s okamžitě dostupnou plynulou dodávkou vody.</w:t>
      </w:r>
      <w:r>
        <w:rPr>
          <w:rFonts w:ascii="Arial Narrow" w:hAnsi="Arial Narrow"/>
          <w:bCs/>
        </w:rPr>
        <w:t xml:space="preserve"> </w:t>
      </w:r>
      <w:r w:rsidRPr="002D7591">
        <w:rPr>
          <w:rFonts w:ascii="Arial Narrow" w:hAnsi="Arial Narrow"/>
          <w:bCs/>
        </w:rPr>
        <w:t>Pro návrh rozvodné vodovodní sítě se počítá se současným použitím</w:t>
      </w:r>
      <w:r>
        <w:rPr>
          <w:rFonts w:ascii="Arial Narrow" w:hAnsi="Arial Narrow"/>
          <w:bCs/>
        </w:rPr>
        <w:t xml:space="preserve"> n</w:t>
      </w:r>
      <w:r w:rsidRPr="002D7591">
        <w:rPr>
          <w:rFonts w:ascii="Arial Narrow" w:hAnsi="Arial Narrow"/>
          <w:bCs/>
        </w:rPr>
        <w:t xml:space="preserve">ejvýše dvou hadicových systémů na jednom stoupacím potrubí. Při více stoupacích potrubích v objektu se uvažuje se </w:t>
      </w:r>
      <w:r>
        <w:rPr>
          <w:rFonts w:ascii="Arial Narrow" w:hAnsi="Arial Narrow"/>
          <w:bCs/>
        </w:rPr>
        <w:t>s</w:t>
      </w:r>
      <w:r w:rsidRPr="002D7591">
        <w:rPr>
          <w:rFonts w:ascii="Arial Narrow" w:hAnsi="Arial Narrow"/>
          <w:bCs/>
        </w:rPr>
        <w:t>oučasným zásobováním vodou nejvýše tří vnitřních odběrních míst</w:t>
      </w:r>
      <w:r>
        <w:rPr>
          <w:rFonts w:ascii="Arial Narrow" w:hAnsi="Arial Narrow"/>
          <w:bCs/>
        </w:rPr>
        <w:t xml:space="preserve">. </w:t>
      </w:r>
    </w:p>
    <w:p w14:paraId="0BA39282" w14:textId="77777777" w:rsidR="001C1C99" w:rsidRPr="002D7591" w:rsidRDefault="001C1C99" w:rsidP="001C1C99">
      <w:pPr>
        <w:pStyle w:val="Default"/>
        <w:numPr>
          <w:ilvl w:val="0"/>
          <w:numId w:val="21"/>
        </w:numPr>
        <w:jc w:val="both"/>
        <w:rPr>
          <w:rFonts w:ascii="Arial Narrow" w:hAnsi="Arial Narrow"/>
          <w:bCs/>
        </w:rPr>
      </w:pPr>
      <w:r>
        <w:rPr>
          <w:rFonts w:ascii="Arial Narrow" w:hAnsi="Arial Narrow"/>
          <w:bCs/>
        </w:rPr>
        <w:t>č</w:t>
      </w:r>
      <w:r w:rsidRPr="002D7591">
        <w:rPr>
          <w:rFonts w:ascii="Arial Narrow" w:hAnsi="Arial Narrow"/>
          <w:bCs/>
        </w:rPr>
        <w:t>l</w:t>
      </w:r>
      <w:r>
        <w:rPr>
          <w:rFonts w:ascii="Arial Narrow" w:hAnsi="Arial Narrow"/>
          <w:bCs/>
        </w:rPr>
        <w:t>.</w:t>
      </w:r>
      <w:r w:rsidRPr="002D7591">
        <w:rPr>
          <w:rFonts w:ascii="Arial Narrow" w:hAnsi="Arial Narrow"/>
          <w:bCs/>
        </w:rPr>
        <w:t xml:space="preserve"> 6.7 Nejodlehlejší místo požárního úseku může být od vnitřního odběrního místa vzdáleno nejvýše </w:t>
      </w:r>
      <w:smartTag w:uri="urn:schemas-microsoft-com:office:smarttags" w:element="metricconverter">
        <w:smartTagPr>
          <w:attr w:name="ProductID" w:val="40 m"/>
        </w:smartTagPr>
        <w:r w:rsidRPr="002D7591">
          <w:rPr>
            <w:rFonts w:ascii="Arial Narrow" w:hAnsi="Arial Narrow"/>
            <w:bCs/>
          </w:rPr>
          <w:t>40 m</w:t>
        </w:r>
      </w:smartTag>
      <w:r w:rsidRPr="002D7591">
        <w:rPr>
          <w:rFonts w:ascii="Arial Narrow" w:hAnsi="Arial Narrow"/>
          <w:bCs/>
        </w:rPr>
        <w:t>, pro hadicový systém s tvarově stálou hadicí.</w:t>
      </w:r>
    </w:p>
    <w:p w14:paraId="1D383E19" w14:textId="77777777" w:rsidR="001C1C99" w:rsidRPr="002D7591" w:rsidRDefault="001C1C99" w:rsidP="001C1C99">
      <w:pPr>
        <w:pStyle w:val="Default"/>
        <w:numPr>
          <w:ilvl w:val="0"/>
          <w:numId w:val="21"/>
        </w:numPr>
        <w:jc w:val="both"/>
        <w:rPr>
          <w:rFonts w:ascii="Arial Narrow" w:hAnsi="Arial Narrow"/>
          <w:bCs/>
        </w:rPr>
      </w:pPr>
      <w:r>
        <w:rPr>
          <w:rFonts w:ascii="Arial Narrow" w:hAnsi="Arial Narrow"/>
          <w:bCs/>
        </w:rPr>
        <w:t>č</w:t>
      </w:r>
      <w:r w:rsidRPr="002D7591">
        <w:rPr>
          <w:rFonts w:ascii="Arial Narrow" w:hAnsi="Arial Narrow"/>
          <w:bCs/>
        </w:rPr>
        <w:t>l</w:t>
      </w:r>
      <w:r>
        <w:rPr>
          <w:rFonts w:ascii="Arial Narrow" w:hAnsi="Arial Narrow"/>
          <w:bCs/>
        </w:rPr>
        <w:t>.</w:t>
      </w:r>
      <w:r w:rsidRPr="002D7591">
        <w:rPr>
          <w:rFonts w:ascii="Arial Narrow" w:hAnsi="Arial Narrow"/>
          <w:bCs/>
        </w:rPr>
        <w:t xml:space="preserve"> 6.8 Vnitřní rozvod vody se dimenzuje tak, aby i na nejnepříznivěji položeném přítokovém ventilu nebo kohoutu hadicového systému U jakéhokoliv typu), byl zajištěn přetlak (hydrodynamický) alespoň 0,2 MPa a současně průtok vody z uzavíratelné proudnice v množství alespoň Q = 0,3 </w:t>
      </w:r>
      <w:r>
        <w:rPr>
          <w:rFonts w:ascii="Arial Narrow" w:hAnsi="Arial Narrow"/>
          <w:bCs/>
          <w:vertAlign w:val="superscript"/>
        </w:rPr>
        <w:t>l</w:t>
      </w:r>
      <w:r>
        <w:rPr>
          <w:rFonts w:ascii="Arial Narrow" w:hAnsi="Arial Narrow"/>
          <w:bCs/>
        </w:rPr>
        <w:t>/</w:t>
      </w:r>
      <w:r>
        <w:rPr>
          <w:rFonts w:ascii="Arial Narrow" w:hAnsi="Arial Narrow"/>
          <w:bCs/>
          <w:vertAlign w:val="subscript"/>
        </w:rPr>
        <w:t>s</w:t>
      </w:r>
      <w:r w:rsidRPr="002D7591">
        <w:rPr>
          <w:rFonts w:ascii="Arial Narrow" w:hAnsi="Arial Narrow"/>
          <w:bCs/>
        </w:rPr>
        <w:t>.</w:t>
      </w:r>
    </w:p>
    <w:p w14:paraId="11B319C1" w14:textId="77777777" w:rsidR="001C1C99" w:rsidRPr="002D7591" w:rsidRDefault="001C1C99" w:rsidP="001C1C99">
      <w:pPr>
        <w:pStyle w:val="Default"/>
        <w:numPr>
          <w:ilvl w:val="0"/>
          <w:numId w:val="21"/>
        </w:numPr>
        <w:jc w:val="both"/>
        <w:rPr>
          <w:rFonts w:ascii="Arial Narrow" w:hAnsi="Arial Narrow"/>
          <w:bCs/>
        </w:rPr>
      </w:pPr>
      <w:r>
        <w:rPr>
          <w:rFonts w:ascii="Arial Narrow" w:hAnsi="Arial Narrow"/>
          <w:bCs/>
        </w:rPr>
        <w:t>č</w:t>
      </w:r>
      <w:r w:rsidRPr="002D7591">
        <w:rPr>
          <w:rFonts w:ascii="Arial Narrow" w:hAnsi="Arial Narrow"/>
          <w:bCs/>
        </w:rPr>
        <w:t>l</w:t>
      </w:r>
      <w:r>
        <w:rPr>
          <w:rFonts w:ascii="Arial Narrow" w:hAnsi="Arial Narrow"/>
          <w:bCs/>
        </w:rPr>
        <w:t>.</w:t>
      </w:r>
      <w:r w:rsidRPr="002D7591">
        <w:rPr>
          <w:rFonts w:ascii="Arial Narrow" w:hAnsi="Arial Narrow"/>
          <w:bCs/>
        </w:rPr>
        <w:t xml:space="preserve"> 6.9 Rozvodná potrubí k dodávce vody do hadicových systémů mohou být provedena i z hořlavých hmot</w:t>
      </w:r>
      <w:r>
        <w:rPr>
          <w:rFonts w:ascii="Arial Narrow" w:hAnsi="Arial Narrow"/>
          <w:bCs/>
        </w:rPr>
        <w:t>,</w:t>
      </w:r>
      <w:r w:rsidRPr="002D7591">
        <w:rPr>
          <w:rFonts w:ascii="Arial Narrow" w:hAnsi="Arial Narrow"/>
          <w:bCs/>
        </w:rPr>
        <w:t xml:space="preserve"> a pokud jsou trvale zavodněna, mohou volně (bez další ochrany) procházet také prostory s požárním rizikem.</w:t>
      </w:r>
    </w:p>
    <w:p w14:paraId="1EEFBE55" w14:textId="77777777" w:rsidR="001C1C99" w:rsidRDefault="001C1C99" w:rsidP="001C1C99">
      <w:pPr>
        <w:pStyle w:val="Default"/>
        <w:numPr>
          <w:ilvl w:val="0"/>
          <w:numId w:val="21"/>
        </w:numPr>
        <w:jc w:val="both"/>
        <w:rPr>
          <w:rFonts w:ascii="Arial Narrow" w:hAnsi="Arial Narrow"/>
          <w:bCs/>
        </w:rPr>
      </w:pPr>
      <w:r>
        <w:rPr>
          <w:rFonts w:ascii="Arial Narrow" w:hAnsi="Arial Narrow"/>
          <w:bCs/>
        </w:rPr>
        <w:t>č</w:t>
      </w:r>
      <w:r w:rsidRPr="002D7591">
        <w:rPr>
          <w:rFonts w:ascii="Arial Narrow" w:hAnsi="Arial Narrow"/>
          <w:bCs/>
        </w:rPr>
        <w:t>l</w:t>
      </w:r>
      <w:r>
        <w:rPr>
          <w:rFonts w:ascii="Arial Narrow" w:hAnsi="Arial Narrow"/>
          <w:bCs/>
        </w:rPr>
        <w:t>.</w:t>
      </w:r>
      <w:r w:rsidRPr="002D7591">
        <w:rPr>
          <w:rFonts w:ascii="Arial Narrow" w:hAnsi="Arial Narrow"/>
          <w:bCs/>
        </w:rPr>
        <w:t xml:space="preserve"> 6.11 Jmenovitá světlost potrubí DN, které napájí vnitřní odběrní místa, nesmí být menší než jmenovitá světlost těchto zařízení</w:t>
      </w:r>
      <w:r>
        <w:rPr>
          <w:rFonts w:ascii="Arial Narrow" w:hAnsi="Arial Narrow"/>
          <w:bCs/>
        </w:rPr>
        <w:t>.</w:t>
      </w:r>
    </w:p>
    <w:p w14:paraId="6E6585B6" w14:textId="77777777" w:rsidR="001C1C99" w:rsidRPr="00060C76" w:rsidRDefault="001C1C99" w:rsidP="001C1C99">
      <w:pPr>
        <w:jc w:val="both"/>
        <w:rPr>
          <w:rFonts w:ascii="Arial Narrow" w:hAnsi="Arial Narrow" w:cs="Arial"/>
        </w:rPr>
      </w:pPr>
    </w:p>
    <w:p w14:paraId="47C79838" w14:textId="77777777" w:rsidR="001C1C99" w:rsidRPr="00060C76" w:rsidRDefault="001C1C99" w:rsidP="001C1C99">
      <w:pPr>
        <w:suppressAutoHyphens w:val="0"/>
        <w:jc w:val="both"/>
        <w:rPr>
          <w:rFonts w:ascii="Arial Narrow" w:hAnsi="Arial Narrow" w:cs="Arial"/>
        </w:rPr>
      </w:pPr>
      <w:r w:rsidRPr="00060C76">
        <w:rPr>
          <w:rFonts w:ascii="Arial Narrow" w:hAnsi="Arial Narrow" w:cs="Arial"/>
          <w:b/>
          <w:u w:val="single"/>
        </w:rPr>
        <w:t>Příjezdové komunikace:</w:t>
      </w:r>
      <w:r w:rsidRPr="00060C76">
        <w:rPr>
          <w:rFonts w:ascii="Arial Narrow" w:hAnsi="Arial Narrow" w:cs="Arial"/>
        </w:rPr>
        <w:t xml:space="preserve"> K objektu vede stávající vozovka vedoucí přímo k objektu do vzdálenosti 20 m. Příjezdové komunikace jsou vyhovující ustanovení ČSN 73 0802 čl. 12.2.</w:t>
      </w:r>
    </w:p>
    <w:p w14:paraId="4F2774FC" w14:textId="77777777" w:rsidR="001C1C99" w:rsidRPr="00060C76" w:rsidRDefault="001C1C99" w:rsidP="001C1C99">
      <w:pPr>
        <w:suppressAutoHyphens w:val="0"/>
        <w:jc w:val="both"/>
        <w:rPr>
          <w:rFonts w:ascii="Arial Narrow" w:hAnsi="Arial Narrow" w:cs="Arial"/>
        </w:rPr>
      </w:pPr>
    </w:p>
    <w:p w14:paraId="1378ED00" w14:textId="0F9B864A" w:rsidR="009F2985" w:rsidRDefault="001C1C99" w:rsidP="001C1C99">
      <w:pPr>
        <w:jc w:val="both"/>
        <w:rPr>
          <w:rFonts w:ascii="Arial Narrow" w:hAnsi="Arial Narrow" w:cs="Arial"/>
        </w:rPr>
      </w:pPr>
      <w:r w:rsidRPr="00060C76">
        <w:rPr>
          <w:rFonts w:ascii="Arial Narrow" w:hAnsi="Arial Narrow" w:cs="Arial"/>
          <w:b/>
          <w:u w:val="single"/>
        </w:rPr>
        <w:t>Nástupní plochy, zásahové cesty:</w:t>
      </w:r>
      <w:r w:rsidRPr="00060C76">
        <w:rPr>
          <w:rFonts w:ascii="Arial Narrow" w:hAnsi="Arial Narrow" w:cs="Arial"/>
        </w:rPr>
        <w:t xml:space="preserve"> zásahové cesty a nástupní plochy jsou ponechány stávající neměnné.</w:t>
      </w:r>
      <w:r>
        <w:rPr>
          <w:rFonts w:ascii="Arial Narrow" w:hAnsi="Arial Narrow" w:cs="Arial"/>
        </w:rPr>
        <w:t xml:space="preserve"> N</w:t>
      </w:r>
      <w:r w:rsidR="009F2985">
        <w:rPr>
          <w:rFonts w:ascii="Arial Narrow" w:hAnsi="Arial Narrow" w:cs="Arial"/>
        </w:rPr>
        <w:t>ástupní plochy a zásahové cesty nejsou vyžadovány v souladu s ČSN 73 0802 čl. 12.2.</w:t>
      </w:r>
    </w:p>
    <w:p w14:paraId="1E3F3F47" w14:textId="77777777" w:rsidR="001C1C99" w:rsidRPr="00060C76" w:rsidRDefault="001C1C99" w:rsidP="001C1C99">
      <w:pPr>
        <w:rPr>
          <w:bCs/>
          <w:sz w:val="28"/>
        </w:rPr>
      </w:pPr>
      <w:r w:rsidRPr="00060C76">
        <w:rPr>
          <w:bCs/>
          <w:sz w:val="28"/>
        </w:rPr>
        <w:lastRenderedPageBreak/>
        <w:t>-------------------------------------------------------------------------------------------------</w:t>
      </w:r>
    </w:p>
    <w:p w14:paraId="7B6B3E29" w14:textId="77777777" w:rsidR="001C1C99" w:rsidRPr="00060C76" w:rsidRDefault="001C1C99" w:rsidP="001C1C99">
      <w:pPr>
        <w:pStyle w:val="Zkladntext"/>
        <w:rPr>
          <w:rFonts w:ascii="Arial Narrow" w:hAnsi="Arial Narrow" w:cs="Arial"/>
          <w:b/>
          <w:color w:val="auto"/>
          <w:szCs w:val="24"/>
        </w:rPr>
      </w:pPr>
      <w:r w:rsidRPr="00060C76">
        <w:rPr>
          <w:rFonts w:ascii="Arial Narrow" w:hAnsi="Arial Narrow" w:cs="Arial"/>
          <w:b/>
          <w:bCs/>
          <w:color w:val="auto"/>
          <w:szCs w:val="24"/>
        </w:rPr>
        <w:t xml:space="preserve"> </w:t>
      </w:r>
      <w:r>
        <w:rPr>
          <w:rFonts w:ascii="Arial Narrow" w:hAnsi="Arial Narrow" w:cs="Arial"/>
          <w:b/>
          <w:bCs/>
          <w:color w:val="auto"/>
          <w:szCs w:val="24"/>
        </w:rPr>
        <w:t>10</w:t>
      </w:r>
      <w:r w:rsidRPr="00060C76">
        <w:rPr>
          <w:rFonts w:ascii="Arial Narrow" w:hAnsi="Arial Narrow" w:cs="Arial"/>
          <w:b/>
          <w:bCs/>
          <w:color w:val="auto"/>
          <w:szCs w:val="24"/>
        </w:rPr>
        <w:t>.</w:t>
      </w:r>
      <w:r w:rsidRPr="00060C76">
        <w:rPr>
          <w:rFonts w:ascii="Arial Narrow" w:hAnsi="Arial Narrow"/>
          <w:b/>
          <w:bCs/>
          <w:color w:val="auto"/>
          <w:szCs w:val="24"/>
        </w:rPr>
        <w:t xml:space="preserve"> </w:t>
      </w:r>
      <w:r w:rsidRPr="00060C76">
        <w:rPr>
          <w:rFonts w:ascii="Arial Narrow" w:hAnsi="Arial Narrow" w:cs="Arial"/>
          <w:b/>
          <w:bCs/>
          <w:color w:val="auto"/>
          <w:szCs w:val="24"/>
        </w:rPr>
        <w:t>S</w:t>
      </w:r>
      <w:r w:rsidRPr="00060C76">
        <w:rPr>
          <w:rFonts w:ascii="Arial Narrow" w:hAnsi="Arial Narrow" w:cs="Arial"/>
          <w:b/>
          <w:color w:val="auto"/>
          <w:szCs w:val="24"/>
        </w:rPr>
        <w:t xml:space="preserve">tanovení počtu, druhů a způsobu rozmístění hasicích přístrojů. </w:t>
      </w:r>
    </w:p>
    <w:p w14:paraId="5C3CB403" w14:textId="77777777" w:rsidR="001C1C99" w:rsidRPr="00060C76" w:rsidRDefault="001C1C99" w:rsidP="001C1C99">
      <w:pPr>
        <w:jc w:val="both"/>
        <w:rPr>
          <w:bCs/>
          <w:sz w:val="28"/>
        </w:rPr>
      </w:pPr>
      <w:r w:rsidRPr="00060C76">
        <w:rPr>
          <w:bCs/>
          <w:sz w:val="28"/>
        </w:rPr>
        <w:t>-------------------------------------------------------------------------------------------------</w:t>
      </w:r>
    </w:p>
    <w:p w14:paraId="1FD2C084" w14:textId="77777777" w:rsidR="001C1C99" w:rsidRDefault="001C1C99" w:rsidP="001C1C99">
      <w:pPr>
        <w:jc w:val="both"/>
        <w:rPr>
          <w:rFonts w:ascii="Arial Narrow" w:hAnsi="Arial Narrow"/>
        </w:rPr>
      </w:pPr>
      <w:r w:rsidRPr="00060C76">
        <w:rPr>
          <w:rFonts w:ascii="Arial Narrow" w:hAnsi="Arial Narrow"/>
        </w:rPr>
        <w:t>Hasicí přístroje jsou v</w:t>
      </w:r>
      <w:r>
        <w:rPr>
          <w:rFonts w:ascii="Arial Narrow" w:hAnsi="Arial Narrow"/>
        </w:rPr>
        <w:t xml:space="preserve"> dotčené části </w:t>
      </w:r>
      <w:r w:rsidRPr="00060C76">
        <w:rPr>
          <w:rFonts w:ascii="Arial Narrow" w:hAnsi="Arial Narrow"/>
        </w:rPr>
        <w:t>objektu navrženy v souladu s ČSN 73 0802 čl. 12.8, ČSN 73 0833 a vyhl. č. 23/2008 Sb.</w:t>
      </w:r>
    </w:p>
    <w:p w14:paraId="7330513B" w14:textId="2C3CDB29" w:rsidR="001C1C99" w:rsidRDefault="001C1C99" w:rsidP="001C1C99">
      <w:pPr>
        <w:jc w:val="both"/>
        <w:rPr>
          <w:rFonts w:ascii="Arial Narrow" w:hAnsi="Arial Narrow"/>
        </w:rPr>
      </w:pPr>
    </w:p>
    <w:p w14:paraId="05E59BFC" w14:textId="4B0D1CB5" w:rsidR="000E4AA6" w:rsidRPr="000E4AA6" w:rsidRDefault="000E4AA6" w:rsidP="001C1C99">
      <w:pPr>
        <w:jc w:val="both"/>
        <w:rPr>
          <w:rFonts w:ascii="Arial Narrow" w:hAnsi="Arial Narrow"/>
          <w:b/>
          <w:bCs/>
        </w:rPr>
      </w:pPr>
      <w:r>
        <w:rPr>
          <w:rFonts w:ascii="Arial Narrow" w:hAnsi="Arial Narrow" w:cs="Arial"/>
        </w:rPr>
        <w:t xml:space="preserve">V prostoru administrativy je nutno instalovat PHP s celkovým počtem </w:t>
      </w:r>
      <w:proofErr w:type="spellStart"/>
      <w:r w:rsidRPr="000E4AA6">
        <w:rPr>
          <w:rFonts w:ascii="Arial Narrow" w:hAnsi="Arial Narrow" w:cs="ArialNarrow-Bold"/>
          <w:lang w:eastAsia="cs-CZ"/>
        </w:rPr>
        <w:t>n</w:t>
      </w:r>
      <w:r w:rsidRPr="000E4AA6">
        <w:rPr>
          <w:rFonts w:ascii="Arial Narrow" w:hAnsi="Arial Narrow" w:cs="ArialNarrow-Bold"/>
          <w:vertAlign w:val="subscript"/>
          <w:lang w:eastAsia="cs-CZ"/>
        </w:rPr>
        <w:t>hj</w:t>
      </w:r>
      <w:proofErr w:type="spellEnd"/>
      <w:r w:rsidRPr="000E4AA6">
        <w:rPr>
          <w:rFonts w:ascii="Arial Narrow" w:hAnsi="Arial Narrow" w:cs="ArialNarrow-Bold"/>
          <w:lang w:eastAsia="cs-CZ"/>
        </w:rPr>
        <w:t xml:space="preserve"> = </w:t>
      </w:r>
      <w:proofErr w:type="gramStart"/>
      <w:r w:rsidRPr="000E4AA6">
        <w:rPr>
          <w:rFonts w:ascii="Arial Narrow" w:hAnsi="Arial Narrow" w:cs="ArialNarrow-Bold"/>
          <w:lang w:eastAsia="cs-CZ"/>
        </w:rPr>
        <w:t>6 .</w:t>
      </w:r>
      <w:proofErr w:type="gramEnd"/>
      <w:r w:rsidRPr="000E4AA6">
        <w:rPr>
          <w:rFonts w:ascii="Arial Narrow" w:hAnsi="Arial Narrow" w:cs="ArialNarrow-Bold"/>
          <w:lang w:eastAsia="cs-CZ"/>
        </w:rPr>
        <w:t xml:space="preserve"> </w:t>
      </w:r>
      <w:proofErr w:type="spellStart"/>
      <w:r w:rsidRPr="000E4AA6">
        <w:rPr>
          <w:rFonts w:ascii="Arial Narrow" w:hAnsi="Arial Narrow" w:cs="ArialNarrow-Bold"/>
          <w:lang w:eastAsia="cs-CZ"/>
        </w:rPr>
        <w:t>n</w:t>
      </w:r>
      <w:r w:rsidRPr="000E4AA6">
        <w:rPr>
          <w:rFonts w:ascii="Arial Narrow" w:hAnsi="Arial Narrow" w:cs="ArialNarrow-Bold"/>
          <w:vertAlign w:val="subscript"/>
          <w:lang w:eastAsia="cs-CZ"/>
        </w:rPr>
        <w:t>r</w:t>
      </w:r>
      <w:proofErr w:type="spellEnd"/>
      <w:r w:rsidRPr="000E4AA6">
        <w:rPr>
          <w:rFonts w:ascii="Arial Narrow" w:hAnsi="Arial Narrow" w:cs="ArialNarrow-Bold"/>
          <w:lang w:eastAsia="cs-CZ"/>
        </w:rPr>
        <w:t xml:space="preserve"> = </w:t>
      </w:r>
      <w:proofErr w:type="gramStart"/>
      <w:r w:rsidRPr="000E4AA6">
        <w:rPr>
          <w:rFonts w:ascii="Arial Narrow" w:hAnsi="Arial Narrow" w:cs="ArialNarrow-Bold"/>
          <w:lang w:eastAsia="cs-CZ"/>
        </w:rPr>
        <w:t>6 .</w:t>
      </w:r>
      <w:proofErr w:type="gramEnd"/>
      <w:r w:rsidRPr="000E4AA6">
        <w:rPr>
          <w:rFonts w:ascii="Arial Narrow" w:hAnsi="Arial Narrow" w:cs="ArialNarrow-Bold"/>
          <w:lang w:eastAsia="cs-CZ"/>
        </w:rPr>
        <w:t xml:space="preserve"> 0,</w:t>
      </w:r>
      <w:proofErr w:type="gramStart"/>
      <w:r w:rsidRPr="000E4AA6">
        <w:rPr>
          <w:rFonts w:ascii="Arial Narrow" w:hAnsi="Arial Narrow" w:cs="ArialNarrow-Bold"/>
          <w:lang w:eastAsia="cs-CZ"/>
        </w:rPr>
        <w:t>15 .</w:t>
      </w:r>
      <w:proofErr w:type="gramEnd"/>
      <w:r w:rsidRPr="000E4AA6">
        <w:rPr>
          <w:rFonts w:ascii="Arial Narrow" w:hAnsi="Arial Narrow" w:cs="ArialNarrow-Bold"/>
          <w:lang w:eastAsia="cs-CZ"/>
        </w:rPr>
        <w:t xml:space="preserve"> (</w:t>
      </w:r>
      <w:proofErr w:type="gramStart"/>
      <w:r w:rsidRPr="000E4AA6">
        <w:rPr>
          <w:rFonts w:ascii="Arial Narrow" w:hAnsi="Arial Narrow" w:cs="ArialNarrow-Bold"/>
          <w:lang w:eastAsia="cs-CZ"/>
        </w:rPr>
        <w:t>S .</w:t>
      </w:r>
      <w:proofErr w:type="gramEnd"/>
      <w:r w:rsidRPr="000E4AA6">
        <w:rPr>
          <w:rFonts w:ascii="Arial Narrow" w:hAnsi="Arial Narrow" w:cs="ArialNarrow-Bold"/>
          <w:lang w:eastAsia="cs-CZ"/>
        </w:rPr>
        <w:t xml:space="preserve"> </w:t>
      </w:r>
      <w:proofErr w:type="gramStart"/>
      <w:r w:rsidRPr="000E4AA6">
        <w:rPr>
          <w:rFonts w:ascii="Arial Narrow" w:hAnsi="Arial Narrow" w:cs="ArialNarrow-Bold"/>
          <w:lang w:eastAsia="cs-CZ"/>
        </w:rPr>
        <w:t>a .</w:t>
      </w:r>
      <w:proofErr w:type="gramEnd"/>
      <w:r w:rsidRPr="000E4AA6">
        <w:rPr>
          <w:rFonts w:ascii="Arial Narrow" w:hAnsi="Arial Narrow" w:cs="ArialNarrow-Bold"/>
          <w:lang w:eastAsia="cs-CZ"/>
        </w:rPr>
        <w:t xml:space="preserve"> c</w:t>
      </w:r>
      <w:r w:rsidRPr="000E4AA6">
        <w:rPr>
          <w:rFonts w:ascii="Arial Narrow" w:hAnsi="Arial Narrow" w:cs="ArialNarrow-Bold"/>
          <w:vertAlign w:val="subscript"/>
          <w:lang w:eastAsia="cs-CZ"/>
        </w:rPr>
        <w:t>3</w:t>
      </w:r>
      <w:r w:rsidRPr="000E4AA6">
        <w:rPr>
          <w:rFonts w:ascii="Arial Narrow" w:hAnsi="Arial Narrow" w:cs="ArialNarrow-Bold"/>
          <w:lang w:eastAsia="cs-CZ"/>
        </w:rPr>
        <w:t>)</w:t>
      </w:r>
      <w:r w:rsidRPr="000E4AA6">
        <w:rPr>
          <w:rFonts w:ascii="Arial Narrow" w:hAnsi="Arial Narrow" w:cs="ArialNarrow-Bold"/>
          <w:vertAlign w:val="superscript"/>
          <w:lang w:eastAsia="cs-CZ"/>
        </w:rPr>
        <w:t>0,5</w:t>
      </w:r>
      <w:r w:rsidRPr="000E4AA6">
        <w:rPr>
          <w:rFonts w:ascii="Arial Narrow" w:hAnsi="Arial Narrow" w:cs="ArialNarrow-Bold"/>
          <w:lang w:eastAsia="cs-CZ"/>
        </w:rPr>
        <w:t xml:space="preserve"> = </w:t>
      </w:r>
      <w:proofErr w:type="gramStart"/>
      <w:r w:rsidRPr="000E4AA6">
        <w:rPr>
          <w:rFonts w:ascii="Arial Narrow" w:hAnsi="Arial Narrow" w:cs="ArialNarrow-Bold"/>
          <w:lang w:eastAsia="cs-CZ"/>
        </w:rPr>
        <w:t>6 .</w:t>
      </w:r>
      <w:proofErr w:type="gramEnd"/>
      <w:r w:rsidRPr="000E4AA6">
        <w:rPr>
          <w:rFonts w:ascii="Arial Narrow" w:hAnsi="Arial Narrow" w:cs="ArialNarrow-Bold"/>
          <w:lang w:eastAsia="cs-CZ"/>
        </w:rPr>
        <w:t xml:space="preserve"> 0,</w:t>
      </w:r>
      <w:proofErr w:type="gramStart"/>
      <w:r w:rsidRPr="000E4AA6">
        <w:rPr>
          <w:rFonts w:ascii="Arial Narrow" w:hAnsi="Arial Narrow" w:cs="ArialNarrow-Bold"/>
          <w:lang w:eastAsia="cs-CZ"/>
        </w:rPr>
        <w:t>15 .</w:t>
      </w:r>
      <w:proofErr w:type="gramEnd"/>
      <w:r w:rsidRPr="000E4AA6">
        <w:rPr>
          <w:rFonts w:ascii="Arial Narrow" w:hAnsi="Arial Narrow" w:cs="ArialNarrow-Bold"/>
          <w:lang w:eastAsia="cs-CZ"/>
        </w:rPr>
        <w:t xml:space="preserve"> (</w:t>
      </w:r>
      <w:r>
        <w:rPr>
          <w:rFonts w:ascii="Arial Narrow" w:hAnsi="Arial Narrow" w:cs="ArialNarrow-Bold"/>
          <w:lang w:eastAsia="cs-CZ"/>
        </w:rPr>
        <w:t>121</w:t>
      </w:r>
      <w:r w:rsidRPr="000E4AA6">
        <w:rPr>
          <w:rFonts w:ascii="Arial Narrow" w:hAnsi="Arial Narrow" w:cs="ArialNarrow-Bold"/>
          <w:lang w:eastAsia="cs-CZ"/>
        </w:rPr>
        <w:t>,</w:t>
      </w:r>
      <w:proofErr w:type="gramStart"/>
      <w:r>
        <w:rPr>
          <w:rFonts w:ascii="Arial Narrow" w:hAnsi="Arial Narrow" w:cs="ArialNarrow-Bold"/>
          <w:lang w:eastAsia="cs-CZ"/>
        </w:rPr>
        <w:t>81</w:t>
      </w:r>
      <w:r w:rsidRPr="000E4AA6">
        <w:rPr>
          <w:rFonts w:ascii="Arial Narrow" w:hAnsi="Arial Narrow" w:cs="ArialNarrow-Bold"/>
          <w:lang w:eastAsia="cs-CZ"/>
        </w:rPr>
        <w:t xml:space="preserve"> .</w:t>
      </w:r>
      <w:proofErr w:type="gramEnd"/>
      <w:r w:rsidRPr="000E4AA6">
        <w:rPr>
          <w:rFonts w:ascii="Arial Narrow" w:hAnsi="Arial Narrow" w:cs="ArialNarrow-Bold"/>
          <w:lang w:eastAsia="cs-CZ"/>
        </w:rPr>
        <w:t xml:space="preserve"> </w:t>
      </w:r>
      <w:proofErr w:type="gramStart"/>
      <w:r w:rsidRPr="000E4AA6">
        <w:rPr>
          <w:rFonts w:ascii="Arial Narrow" w:hAnsi="Arial Narrow" w:cs="ArialNarrow-Bold"/>
          <w:lang w:eastAsia="cs-CZ"/>
        </w:rPr>
        <w:t>1 .</w:t>
      </w:r>
      <w:proofErr w:type="gramEnd"/>
      <w:r w:rsidRPr="000E4AA6">
        <w:rPr>
          <w:rFonts w:ascii="Arial Narrow" w:hAnsi="Arial Narrow" w:cs="ArialNarrow-Bold"/>
          <w:lang w:eastAsia="cs-CZ"/>
        </w:rPr>
        <w:t xml:space="preserve"> 1)</w:t>
      </w:r>
      <w:r w:rsidRPr="000E4AA6">
        <w:rPr>
          <w:rFonts w:ascii="Arial Narrow" w:hAnsi="Arial Narrow" w:cs="ArialNarrow-Bold"/>
          <w:sz w:val="22"/>
          <w:szCs w:val="22"/>
          <w:vertAlign w:val="superscript"/>
          <w:lang w:eastAsia="cs-CZ"/>
        </w:rPr>
        <w:t>0,5</w:t>
      </w:r>
      <w:r w:rsidRPr="000E4AA6">
        <w:rPr>
          <w:rFonts w:ascii="Arial Narrow" w:hAnsi="Arial Narrow" w:cs="ArialNarrow-Bold"/>
          <w:lang w:eastAsia="cs-CZ"/>
        </w:rPr>
        <w:t xml:space="preserve"> = </w:t>
      </w:r>
      <w:r>
        <w:rPr>
          <w:rFonts w:ascii="Arial Narrow" w:hAnsi="Arial Narrow" w:cs="ArialNarrow-Bold"/>
          <w:lang w:eastAsia="cs-CZ"/>
        </w:rPr>
        <w:t>9</w:t>
      </w:r>
      <w:r w:rsidRPr="000E4AA6">
        <w:rPr>
          <w:rFonts w:ascii="Arial Narrow" w:hAnsi="Arial Narrow" w:cs="ArialNarrow-Bold"/>
          <w:lang w:eastAsia="cs-CZ"/>
        </w:rPr>
        <w:t>,</w:t>
      </w:r>
      <w:r>
        <w:rPr>
          <w:rFonts w:ascii="Arial Narrow" w:hAnsi="Arial Narrow" w:cs="ArialNarrow-Bold"/>
          <w:lang w:eastAsia="cs-CZ"/>
        </w:rPr>
        <w:t>91</w:t>
      </w:r>
      <w:r w:rsidRPr="000E4AA6">
        <w:rPr>
          <w:rFonts w:ascii="Arial Narrow" w:hAnsi="Arial Narrow" w:cs="ArialNarrow-Bold"/>
          <w:lang w:eastAsia="cs-CZ"/>
        </w:rPr>
        <w:t xml:space="preserve"> → 1</w:t>
      </w:r>
      <w:r>
        <w:rPr>
          <w:rFonts w:ascii="Arial Narrow" w:hAnsi="Arial Narrow" w:cs="ArialNarrow-Bold"/>
          <w:lang w:eastAsia="cs-CZ"/>
        </w:rPr>
        <w:t>0</w:t>
      </w:r>
      <w:r w:rsidRPr="000E4AA6">
        <w:rPr>
          <w:rFonts w:ascii="Arial Narrow" w:hAnsi="Arial Narrow" w:cs="ArialNarrow-Bold"/>
          <w:lang w:eastAsia="cs-CZ"/>
        </w:rPr>
        <w:t xml:space="preserve"> hasicích jednotek</w:t>
      </w:r>
      <w:r>
        <w:rPr>
          <w:rFonts w:ascii="Arial Narrow" w:hAnsi="Arial Narrow" w:cs="ArialNarrow-Bold"/>
          <w:lang w:eastAsia="cs-CZ"/>
        </w:rPr>
        <w:t xml:space="preserve">. V prostoru bude umístěn </w:t>
      </w:r>
      <w:r>
        <w:rPr>
          <w:rFonts w:ascii="Arial Narrow" w:hAnsi="Arial Narrow" w:cs="ArialNarrow-Bold"/>
          <w:b/>
          <w:bCs/>
          <w:lang w:eastAsia="cs-CZ"/>
        </w:rPr>
        <w:t>1 PHP PG1</w:t>
      </w:r>
      <w:r w:rsidR="00621E7C">
        <w:rPr>
          <w:rFonts w:ascii="Arial Narrow" w:hAnsi="Arial Narrow" w:cs="ArialNarrow-Bold"/>
          <w:b/>
          <w:bCs/>
          <w:lang w:eastAsia="cs-CZ"/>
        </w:rPr>
        <w:t xml:space="preserve">6 </w:t>
      </w:r>
      <w:r w:rsidRPr="000E4AA6">
        <w:rPr>
          <w:rFonts w:ascii="Arial Narrow" w:hAnsi="Arial Narrow" w:cs="ArialNarrow-Bold"/>
          <w:lang w:eastAsia="cs-CZ"/>
        </w:rPr>
        <w:t xml:space="preserve">s hasicí schopností nejméně </w:t>
      </w:r>
      <w:proofErr w:type="gramStart"/>
      <w:r w:rsidRPr="000E4AA6">
        <w:rPr>
          <w:rFonts w:ascii="Arial Narrow" w:hAnsi="Arial Narrow" w:cs="ArialNarrow-Bold"/>
          <w:lang w:eastAsia="cs-CZ"/>
        </w:rPr>
        <w:t>34A</w:t>
      </w:r>
      <w:proofErr w:type="gramEnd"/>
      <w:r w:rsidRPr="00F04D93">
        <w:rPr>
          <w:rFonts w:ascii="Arial Narrow" w:hAnsi="Arial Narrow" w:cs="ArialNarrow-Bold"/>
          <w:lang w:eastAsia="cs-CZ"/>
        </w:rPr>
        <w:t>.</w:t>
      </w:r>
    </w:p>
    <w:p w14:paraId="49F837C0" w14:textId="75A71762" w:rsidR="009F2985" w:rsidRDefault="009F2985" w:rsidP="001C1C99">
      <w:pPr>
        <w:jc w:val="both"/>
        <w:rPr>
          <w:rFonts w:ascii="Arial Narrow" w:hAnsi="Arial Narrow" w:cs="ArialNarrow-Bold"/>
          <w:lang w:eastAsia="cs-CZ"/>
        </w:rPr>
      </w:pPr>
      <w:r>
        <w:rPr>
          <w:rFonts w:ascii="Arial Narrow" w:hAnsi="Arial Narrow" w:cs="Arial"/>
        </w:rPr>
        <w:t xml:space="preserve">Pro půdní prostor </w:t>
      </w:r>
      <w:r w:rsidR="000E4AA6">
        <w:rPr>
          <w:rFonts w:ascii="Arial Narrow" w:hAnsi="Arial Narrow" w:cs="Arial"/>
        </w:rPr>
        <w:t xml:space="preserve">je nutno instalovat PHP s celkovým počtem </w:t>
      </w:r>
      <w:proofErr w:type="spellStart"/>
      <w:r w:rsidR="000E4AA6" w:rsidRPr="000E4AA6">
        <w:rPr>
          <w:rFonts w:ascii="Arial Narrow" w:hAnsi="Arial Narrow" w:cs="ArialNarrow-Bold"/>
          <w:lang w:eastAsia="cs-CZ"/>
        </w:rPr>
        <w:t>n</w:t>
      </w:r>
      <w:r w:rsidR="000E4AA6" w:rsidRPr="000E4AA6">
        <w:rPr>
          <w:rFonts w:ascii="Arial Narrow" w:hAnsi="Arial Narrow" w:cs="ArialNarrow-Bold"/>
          <w:vertAlign w:val="subscript"/>
          <w:lang w:eastAsia="cs-CZ"/>
        </w:rPr>
        <w:t>hj</w:t>
      </w:r>
      <w:proofErr w:type="spellEnd"/>
      <w:r w:rsidR="000E4AA6" w:rsidRPr="000E4AA6">
        <w:rPr>
          <w:rFonts w:ascii="Arial Narrow" w:hAnsi="Arial Narrow" w:cs="ArialNarrow-Bold"/>
          <w:lang w:eastAsia="cs-CZ"/>
        </w:rPr>
        <w:t xml:space="preserve"> = </w:t>
      </w:r>
      <w:proofErr w:type="gramStart"/>
      <w:r w:rsidR="000E4AA6" w:rsidRPr="000E4AA6">
        <w:rPr>
          <w:rFonts w:ascii="Arial Narrow" w:hAnsi="Arial Narrow" w:cs="ArialNarrow-Bold"/>
          <w:lang w:eastAsia="cs-CZ"/>
        </w:rPr>
        <w:t>6 .</w:t>
      </w:r>
      <w:proofErr w:type="gramEnd"/>
      <w:r w:rsidR="000E4AA6" w:rsidRPr="000E4AA6">
        <w:rPr>
          <w:rFonts w:ascii="Arial Narrow" w:hAnsi="Arial Narrow" w:cs="ArialNarrow-Bold"/>
          <w:lang w:eastAsia="cs-CZ"/>
        </w:rPr>
        <w:t xml:space="preserve"> </w:t>
      </w:r>
      <w:proofErr w:type="spellStart"/>
      <w:r w:rsidR="000E4AA6" w:rsidRPr="000E4AA6">
        <w:rPr>
          <w:rFonts w:ascii="Arial Narrow" w:hAnsi="Arial Narrow" w:cs="ArialNarrow-Bold"/>
          <w:lang w:eastAsia="cs-CZ"/>
        </w:rPr>
        <w:t>n</w:t>
      </w:r>
      <w:r w:rsidR="000E4AA6" w:rsidRPr="000E4AA6">
        <w:rPr>
          <w:rFonts w:ascii="Arial Narrow" w:hAnsi="Arial Narrow" w:cs="ArialNarrow-Bold"/>
          <w:vertAlign w:val="subscript"/>
          <w:lang w:eastAsia="cs-CZ"/>
        </w:rPr>
        <w:t>r</w:t>
      </w:r>
      <w:proofErr w:type="spellEnd"/>
      <w:r w:rsidR="000E4AA6" w:rsidRPr="000E4AA6">
        <w:rPr>
          <w:rFonts w:ascii="Arial Narrow" w:hAnsi="Arial Narrow" w:cs="ArialNarrow-Bold"/>
          <w:lang w:eastAsia="cs-CZ"/>
        </w:rPr>
        <w:t xml:space="preserve"> = </w:t>
      </w:r>
      <w:proofErr w:type="gramStart"/>
      <w:r w:rsidR="000E4AA6" w:rsidRPr="000E4AA6">
        <w:rPr>
          <w:rFonts w:ascii="Arial Narrow" w:hAnsi="Arial Narrow" w:cs="ArialNarrow-Bold"/>
          <w:lang w:eastAsia="cs-CZ"/>
        </w:rPr>
        <w:t>6 .</w:t>
      </w:r>
      <w:proofErr w:type="gramEnd"/>
      <w:r w:rsidR="000E4AA6" w:rsidRPr="000E4AA6">
        <w:rPr>
          <w:rFonts w:ascii="Arial Narrow" w:hAnsi="Arial Narrow" w:cs="ArialNarrow-Bold"/>
          <w:lang w:eastAsia="cs-CZ"/>
        </w:rPr>
        <w:t xml:space="preserve"> 0,</w:t>
      </w:r>
      <w:proofErr w:type="gramStart"/>
      <w:r w:rsidR="000E4AA6" w:rsidRPr="000E4AA6">
        <w:rPr>
          <w:rFonts w:ascii="Arial Narrow" w:hAnsi="Arial Narrow" w:cs="ArialNarrow-Bold"/>
          <w:lang w:eastAsia="cs-CZ"/>
        </w:rPr>
        <w:t>15 .</w:t>
      </w:r>
      <w:proofErr w:type="gramEnd"/>
      <w:r w:rsidR="000E4AA6" w:rsidRPr="000E4AA6">
        <w:rPr>
          <w:rFonts w:ascii="Arial Narrow" w:hAnsi="Arial Narrow" w:cs="ArialNarrow-Bold"/>
          <w:lang w:eastAsia="cs-CZ"/>
        </w:rPr>
        <w:t xml:space="preserve"> (</w:t>
      </w:r>
      <w:proofErr w:type="gramStart"/>
      <w:r w:rsidR="000E4AA6" w:rsidRPr="000E4AA6">
        <w:rPr>
          <w:rFonts w:ascii="Arial Narrow" w:hAnsi="Arial Narrow" w:cs="ArialNarrow-Bold"/>
          <w:lang w:eastAsia="cs-CZ"/>
        </w:rPr>
        <w:t>S .</w:t>
      </w:r>
      <w:proofErr w:type="gramEnd"/>
      <w:r w:rsidR="000E4AA6" w:rsidRPr="000E4AA6">
        <w:rPr>
          <w:rFonts w:ascii="Arial Narrow" w:hAnsi="Arial Narrow" w:cs="ArialNarrow-Bold"/>
          <w:lang w:eastAsia="cs-CZ"/>
        </w:rPr>
        <w:t xml:space="preserve"> </w:t>
      </w:r>
      <w:proofErr w:type="gramStart"/>
      <w:r w:rsidR="000E4AA6" w:rsidRPr="000E4AA6">
        <w:rPr>
          <w:rFonts w:ascii="Arial Narrow" w:hAnsi="Arial Narrow" w:cs="ArialNarrow-Bold"/>
          <w:lang w:eastAsia="cs-CZ"/>
        </w:rPr>
        <w:t>a .</w:t>
      </w:r>
      <w:proofErr w:type="gramEnd"/>
      <w:r w:rsidR="000E4AA6" w:rsidRPr="000E4AA6">
        <w:rPr>
          <w:rFonts w:ascii="Arial Narrow" w:hAnsi="Arial Narrow" w:cs="ArialNarrow-Bold"/>
          <w:lang w:eastAsia="cs-CZ"/>
        </w:rPr>
        <w:t xml:space="preserve"> c</w:t>
      </w:r>
      <w:r w:rsidR="000E4AA6" w:rsidRPr="000E4AA6">
        <w:rPr>
          <w:rFonts w:ascii="Arial Narrow" w:hAnsi="Arial Narrow" w:cs="ArialNarrow-Bold"/>
          <w:vertAlign w:val="subscript"/>
          <w:lang w:eastAsia="cs-CZ"/>
        </w:rPr>
        <w:t>3</w:t>
      </w:r>
      <w:r w:rsidR="000E4AA6" w:rsidRPr="000E4AA6">
        <w:rPr>
          <w:rFonts w:ascii="Arial Narrow" w:hAnsi="Arial Narrow" w:cs="ArialNarrow-Bold"/>
          <w:lang w:eastAsia="cs-CZ"/>
        </w:rPr>
        <w:t>)</w:t>
      </w:r>
      <w:r w:rsidR="000E4AA6" w:rsidRPr="000E4AA6">
        <w:rPr>
          <w:rFonts w:ascii="Arial Narrow" w:hAnsi="Arial Narrow" w:cs="ArialNarrow-Bold"/>
          <w:vertAlign w:val="superscript"/>
          <w:lang w:eastAsia="cs-CZ"/>
        </w:rPr>
        <w:t>0,5</w:t>
      </w:r>
      <w:r w:rsidR="000E4AA6" w:rsidRPr="000E4AA6">
        <w:rPr>
          <w:rFonts w:ascii="Arial Narrow" w:hAnsi="Arial Narrow" w:cs="ArialNarrow-Bold"/>
          <w:lang w:eastAsia="cs-CZ"/>
        </w:rPr>
        <w:t xml:space="preserve"> = </w:t>
      </w:r>
      <w:proofErr w:type="gramStart"/>
      <w:r w:rsidR="000E4AA6" w:rsidRPr="000E4AA6">
        <w:rPr>
          <w:rFonts w:ascii="Arial Narrow" w:hAnsi="Arial Narrow" w:cs="ArialNarrow-Bold"/>
          <w:lang w:eastAsia="cs-CZ"/>
        </w:rPr>
        <w:t>6 .</w:t>
      </w:r>
      <w:proofErr w:type="gramEnd"/>
      <w:r w:rsidR="000E4AA6" w:rsidRPr="000E4AA6">
        <w:rPr>
          <w:rFonts w:ascii="Arial Narrow" w:hAnsi="Arial Narrow" w:cs="ArialNarrow-Bold"/>
          <w:lang w:eastAsia="cs-CZ"/>
        </w:rPr>
        <w:t xml:space="preserve"> 0,</w:t>
      </w:r>
      <w:proofErr w:type="gramStart"/>
      <w:r w:rsidR="000E4AA6" w:rsidRPr="000E4AA6">
        <w:rPr>
          <w:rFonts w:ascii="Arial Narrow" w:hAnsi="Arial Narrow" w:cs="ArialNarrow-Bold"/>
          <w:lang w:eastAsia="cs-CZ"/>
        </w:rPr>
        <w:t>15 .</w:t>
      </w:r>
      <w:proofErr w:type="gramEnd"/>
      <w:r w:rsidR="000E4AA6" w:rsidRPr="000E4AA6">
        <w:rPr>
          <w:rFonts w:ascii="Arial Narrow" w:hAnsi="Arial Narrow" w:cs="ArialNarrow-Bold"/>
          <w:lang w:eastAsia="cs-CZ"/>
        </w:rPr>
        <w:t xml:space="preserve"> (</w:t>
      </w:r>
      <w:r w:rsidR="000E4AA6">
        <w:rPr>
          <w:rFonts w:ascii="Arial Narrow" w:hAnsi="Arial Narrow" w:cs="ArialNarrow-Bold"/>
          <w:lang w:eastAsia="cs-CZ"/>
        </w:rPr>
        <w:t>238</w:t>
      </w:r>
      <w:r w:rsidR="000E4AA6" w:rsidRPr="000E4AA6">
        <w:rPr>
          <w:rFonts w:ascii="Arial Narrow" w:hAnsi="Arial Narrow" w:cs="ArialNarrow-Bold"/>
          <w:lang w:eastAsia="cs-CZ"/>
        </w:rPr>
        <w:t>,</w:t>
      </w:r>
      <w:proofErr w:type="gramStart"/>
      <w:r w:rsidR="000E4AA6">
        <w:rPr>
          <w:rFonts w:ascii="Arial Narrow" w:hAnsi="Arial Narrow" w:cs="ArialNarrow-Bold"/>
          <w:lang w:eastAsia="cs-CZ"/>
        </w:rPr>
        <w:t>28</w:t>
      </w:r>
      <w:r w:rsidR="000E4AA6" w:rsidRPr="000E4AA6">
        <w:rPr>
          <w:rFonts w:ascii="Arial Narrow" w:hAnsi="Arial Narrow" w:cs="ArialNarrow-Bold"/>
          <w:lang w:eastAsia="cs-CZ"/>
        </w:rPr>
        <w:t xml:space="preserve"> .</w:t>
      </w:r>
      <w:proofErr w:type="gramEnd"/>
      <w:r w:rsidR="000E4AA6" w:rsidRPr="000E4AA6">
        <w:rPr>
          <w:rFonts w:ascii="Arial Narrow" w:hAnsi="Arial Narrow" w:cs="ArialNarrow-Bold"/>
          <w:lang w:eastAsia="cs-CZ"/>
        </w:rPr>
        <w:t xml:space="preserve"> </w:t>
      </w:r>
      <w:proofErr w:type="gramStart"/>
      <w:r w:rsidR="000E4AA6" w:rsidRPr="000E4AA6">
        <w:rPr>
          <w:rFonts w:ascii="Arial Narrow" w:hAnsi="Arial Narrow" w:cs="ArialNarrow-Bold"/>
          <w:lang w:eastAsia="cs-CZ"/>
        </w:rPr>
        <w:t>1 .</w:t>
      </w:r>
      <w:proofErr w:type="gramEnd"/>
      <w:r w:rsidR="000E4AA6" w:rsidRPr="000E4AA6">
        <w:rPr>
          <w:rFonts w:ascii="Arial Narrow" w:hAnsi="Arial Narrow" w:cs="ArialNarrow-Bold"/>
          <w:lang w:eastAsia="cs-CZ"/>
        </w:rPr>
        <w:t xml:space="preserve"> 1)</w:t>
      </w:r>
      <w:r w:rsidR="000E4AA6" w:rsidRPr="000E4AA6">
        <w:rPr>
          <w:rFonts w:ascii="Arial Narrow" w:hAnsi="Arial Narrow" w:cs="ArialNarrow-Bold"/>
          <w:sz w:val="22"/>
          <w:szCs w:val="22"/>
          <w:vertAlign w:val="superscript"/>
          <w:lang w:eastAsia="cs-CZ"/>
        </w:rPr>
        <w:t>0,5</w:t>
      </w:r>
      <w:r w:rsidR="000E4AA6" w:rsidRPr="000E4AA6">
        <w:rPr>
          <w:rFonts w:ascii="Arial Narrow" w:hAnsi="Arial Narrow" w:cs="ArialNarrow-Bold"/>
          <w:lang w:eastAsia="cs-CZ"/>
        </w:rPr>
        <w:t xml:space="preserve"> = </w:t>
      </w:r>
      <w:r w:rsidR="000E4AA6">
        <w:rPr>
          <w:rFonts w:ascii="Arial Narrow" w:hAnsi="Arial Narrow" w:cs="ArialNarrow-Bold"/>
          <w:lang w:eastAsia="cs-CZ"/>
        </w:rPr>
        <w:t>13</w:t>
      </w:r>
      <w:r w:rsidR="000E4AA6" w:rsidRPr="000E4AA6">
        <w:rPr>
          <w:rFonts w:ascii="Arial Narrow" w:hAnsi="Arial Narrow" w:cs="ArialNarrow-Bold"/>
          <w:lang w:eastAsia="cs-CZ"/>
        </w:rPr>
        <w:t>,</w:t>
      </w:r>
      <w:r w:rsidR="000E4AA6">
        <w:rPr>
          <w:rFonts w:ascii="Arial Narrow" w:hAnsi="Arial Narrow" w:cs="ArialNarrow-Bold"/>
          <w:lang w:eastAsia="cs-CZ"/>
        </w:rPr>
        <w:t>89</w:t>
      </w:r>
      <w:r w:rsidR="000E4AA6" w:rsidRPr="000E4AA6">
        <w:rPr>
          <w:rFonts w:ascii="Arial Narrow" w:hAnsi="Arial Narrow" w:cs="ArialNarrow-Bold"/>
          <w:lang w:eastAsia="cs-CZ"/>
        </w:rPr>
        <w:t xml:space="preserve"> → 1</w:t>
      </w:r>
      <w:r w:rsidR="000E4AA6">
        <w:rPr>
          <w:rFonts w:ascii="Arial Narrow" w:hAnsi="Arial Narrow" w:cs="ArialNarrow-Bold"/>
          <w:lang w:eastAsia="cs-CZ"/>
        </w:rPr>
        <w:t>4</w:t>
      </w:r>
      <w:r w:rsidR="000E4AA6" w:rsidRPr="000E4AA6">
        <w:rPr>
          <w:rFonts w:ascii="Arial Narrow" w:hAnsi="Arial Narrow" w:cs="ArialNarrow-Bold"/>
          <w:lang w:eastAsia="cs-CZ"/>
        </w:rPr>
        <w:t xml:space="preserve"> hasicích jednotek</w:t>
      </w:r>
      <w:r w:rsidR="000E4AA6">
        <w:rPr>
          <w:rFonts w:ascii="Arial Narrow" w:hAnsi="Arial Narrow" w:cs="ArialNarrow-Bold"/>
          <w:lang w:eastAsia="cs-CZ"/>
        </w:rPr>
        <w:t xml:space="preserve">. V prostoru budou umístěny </w:t>
      </w:r>
      <w:r w:rsidR="000E4AA6">
        <w:rPr>
          <w:rFonts w:ascii="Arial Narrow" w:hAnsi="Arial Narrow" w:cs="ArialNarrow-Bold"/>
          <w:b/>
          <w:bCs/>
          <w:lang w:eastAsia="cs-CZ"/>
        </w:rPr>
        <w:t>2 PHP PG</w:t>
      </w:r>
      <w:r w:rsidR="00621E7C">
        <w:rPr>
          <w:rFonts w:ascii="Arial Narrow" w:hAnsi="Arial Narrow" w:cs="ArialNarrow-Bold"/>
          <w:b/>
          <w:bCs/>
          <w:lang w:eastAsia="cs-CZ"/>
        </w:rPr>
        <w:t>6</w:t>
      </w:r>
      <w:r w:rsidR="000E4AA6">
        <w:rPr>
          <w:rFonts w:ascii="Arial Narrow" w:hAnsi="Arial Narrow" w:cs="ArialNarrow-Bold"/>
          <w:b/>
          <w:bCs/>
          <w:lang w:eastAsia="cs-CZ"/>
        </w:rPr>
        <w:t xml:space="preserve"> </w:t>
      </w:r>
      <w:r w:rsidR="000E4AA6" w:rsidRPr="000E4AA6">
        <w:rPr>
          <w:rFonts w:ascii="Arial Narrow" w:hAnsi="Arial Narrow" w:cs="ArialNarrow-Bold"/>
          <w:lang w:eastAsia="cs-CZ"/>
        </w:rPr>
        <w:t xml:space="preserve">s hasicí schopností nejméně </w:t>
      </w:r>
      <w:proofErr w:type="gramStart"/>
      <w:r w:rsidR="000E4AA6" w:rsidRPr="000E4AA6">
        <w:rPr>
          <w:rFonts w:ascii="Arial Narrow" w:hAnsi="Arial Narrow" w:cs="ArialNarrow-Bold"/>
          <w:lang w:eastAsia="cs-CZ"/>
        </w:rPr>
        <w:t>34A</w:t>
      </w:r>
      <w:proofErr w:type="gramEnd"/>
      <w:r w:rsidR="000E4AA6" w:rsidRPr="00F04D93">
        <w:rPr>
          <w:rFonts w:ascii="Arial Narrow" w:hAnsi="Arial Narrow" w:cs="ArialNarrow-Bold"/>
          <w:lang w:eastAsia="cs-CZ"/>
        </w:rPr>
        <w:t>.</w:t>
      </w:r>
    </w:p>
    <w:p w14:paraId="2639015E" w14:textId="73F639CE" w:rsidR="009E672B" w:rsidRDefault="009E672B" w:rsidP="001C1C99">
      <w:pPr>
        <w:jc w:val="both"/>
        <w:rPr>
          <w:rFonts w:ascii="Arial Narrow" w:hAnsi="Arial Narrow" w:cs="ArialNarrow-Bold"/>
          <w:lang w:eastAsia="cs-CZ"/>
        </w:rPr>
      </w:pPr>
    </w:p>
    <w:p w14:paraId="4A36BF95" w14:textId="5FEE27A5" w:rsidR="009E672B" w:rsidRPr="009E672B" w:rsidRDefault="009E672B" w:rsidP="009E672B">
      <w:pPr>
        <w:jc w:val="both"/>
        <w:rPr>
          <w:rFonts w:ascii="Arial Narrow" w:hAnsi="Arial Narrow" w:cs="ArialNarrow-Bold"/>
          <w:i/>
          <w:iCs/>
          <w:sz w:val="20"/>
          <w:szCs w:val="20"/>
          <w:lang w:eastAsia="cs-CZ"/>
        </w:rPr>
      </w:pPr>
      <w:r w:rsidRPr="009E672B">
        <w:rPr>
          <w:rFonts w:ascii="Arial Narrow" w:hAnsi="Arial Narrow" w:cs="Arial"/>
          <w:i/>
          <w:iCs/>
          <w:sz w:val="20"/>
          <w:szCs w:val="20"/>
        </w:rPr>
        <w:t xml:space="preserve">Pro zbylé, neřešené části 1NP, doporučujeme instalovat PHP s celkovým počtem </w:t>
      </w:r>
      <w:proofErr w:type="spellStart"/>
      <w:r w:rsidRPr="009E672B">
        <w:rPr>
          <w:rFonts w:ascii="Arial Narrow" w:hAnsi="Arial Narrow" w:cs="ArialNarrow-Bold"/>
          <w:i/>
          <w:iCs/>
          <w:sz w:val="20"/>
          <w:szCs w:val="20"/>
          <w:lang w:eastAsia="cs-CZ"/>
        </w:rPr>
        <w:t>n</w:t>
      </w:r>
      <w:r w:rsidRPr="009E672B">
        <w:rPr>
          <w:rFonts w:ascii="Arial Narrow" w:hAnsi="Arial Narrow" w:cs="ArialNarrow-Bold"/>
          <w:i/>
          <w:iCs/>
          <w:sz w:val="20"/>
          <w:szCs w:val="20"/>
          <w:vertAlign w:val="subscript"/>
          <w:lang w:eastAsia="cs-CZ"/>
        </w:rPr>
        <w:t>hj</w:t>
      </w:r>
      <w:proofErr w:type="spellEnd"/>
      <w:r w:rsidRPr="009E672B">
        <w:rPr>
          <w:rFonts w:ascii="Arial Narrow" w:hAnsi="Arial Narrow" w:cs="ArialNarrow-Bold"/>
          <w:i/>
          <w:iCs/>
          <w:sz w:val="20"/>
          <w:szCs w:val="20"/>
          <w:lang w:eastAsia="cs-CZ"/>
        </w:rPr>
        <w:t xml:space="preserve"> = </w:t>
      </w:r>
      <w:proofErr w:type="gramStart"/>
      <w:r w:rsidRPr="009E672B">
        <w:rPr>
          <w:rFonts w:ascii="Arial Narrow" w:hAnsi="Arial Narrow" w:cs="ArialNarrow-Bold"/>
          <w:i/>
          <w:iCs/>
          <w:sz w:val="20"/>
          <w:szCs w:val="20"/>
          <w:lang w:eastAsia="cs-CZ"/>
        </w:rPr>
        <w:t>6 .</w:t>
      </w:r>
      <w:proofErr w:type="gramEnd"/>
      <w:r w:rsidRPr="009E672B">
        <w:rPr>
          <w:rFonts w:ascii="Arial Narrow" w:hAnsi="Arial Narrow" w:cs="ArialNarrow-Bold"/>
          <w:i/>
          <w:iCs/>
          <w:sz w:val="20"/>
          <w:szCs w:val="20"/>
          <w:lang w:eastAsia="cs-CZ"/>
        </w:rPr>
        <w:t xml:space="preserve"> </w:t>
      </w:r>
      <w:proofErr w:type="spellStart"/>
      <w:r w:rsidRPr="009E672B">
        <w:rPr>
          <w:rFonts w:ascii="Arial Narrow" w:hAnsi="Arial Narrow" w:cs="ArialNarrow-Bold"/>
          <w:i/>
          <w:iCs/>
          <w:sz w:val="20"/>
          <w:szCs w:val="20"/>
          <w:lang w:eastAsia="cs-CZ"/>
        </w:rPr>
        <w:t>n</w:t>
      </w:r>
      <w:r w:rsidRPr="009E672B">
        <w:rPr>
          <w:rFonts w:ascii="Arial Narrow" w:hAnsi="Arial Narrow" w:cs="ArialNarrow-Bold"/>
          <w:i/>
          <w:iCs/>
          <w:sz w:val="20"/>
          <w:szCs w:val="20"/>
          <w:vertAlign w:val="subscript"/>
          <w:lang w:eastAsia="cs-CZ"/>
        </w:rPr>
        <w:t>r</w:t>
      </w:r>
      <w:proofErr w:type="spellEnd"/>
      <w:r w:rsidRPr="009E672B">
        <w:rPr>
          <w:rFonts w:ascii="Arial Narrow" w:hAnsi="Arial Narrow" w:cs="ArialNarrow-Bold"/>
          <w:i/>
          <w:iCs/>
          <w:sz w:val="20"/>
          <w:szCs w:val="20"/>
          <w:lang w:eastAsia="cs-CZ"/>
        </w:rPr>
        <w:t xml:space="preserve"> = </w:t>
      </w:r>
      <w:proofErr w:type="gramStart"/>
      <w:r w:rsidRPr="009E672B">
        <w:rPr>
          <w:rFonts w:ascii="Arial Narrow" w:hAnsi="Arial Narrow" w:cs="ArialNarrow-Bold"/>
          <w:i/>
          <w:iCs/>
          <w:sz w:val="20"/>
          <w:szCs w:val="20"/>
          <w:lang w:eastAsia="cs-CZ"/>
        </w:rPr>
        <w:t>6 .</w:t>
      </w:r>
      <w:proofErr w:type="gramEnd"/>
      <w:r w:rsidRPr="009E672B">
        <w:rPr>
          <w:rFonts w:ascii="Arial Narrow" w:hAnsi="Arial Narrow" w:cs="ArialNarrow-Bold"/>
          <w:i/>
          <w:iCs/>
          <w:sz w:val="20"/>
          <w:szCs w:val="20"/>
          <w:lang w:eastAsia="cs-CZ"/>
        </w:rPr>
        <w:t xml:space="preserve"> 0,</w:t>
      </w:r>
      <w:proofErr w:type="gramStart"/>
      <w:r w:rsidRPr="009E672B">
        <w:rPr>
          <w:rFonts w:ascii="Arial Narrow" w:hAnsi="Arial Narrow" w:cs="ArialNarrow-Bold"/>
          <w:i/>
          <w:iCs/>
          <w:sz w:val="20"/>
          <w:szCs w:val="20"/>
          <w:lang w:eastAsia="cs-CZ"/>
        </w:rPr>
        <w:t>15 .</w:t>
      </w:r>
      <w:proofErr w:type="gramEnd"/>
      <w:r w:rsidRPr="009E672B">
        <w:rPr>
          <w:rFonts w:ascii="Arial Narrow" w:hAnsi="Arial Narrow" w:cs="ArialNarrow-Bold"/>
          <w:i/>
          <w:iCs/>
          <w:sz w:val="20"/>
          <w:szCs w:val="20"/>
          <w:lang w:eastAsia="cs-CZ"/>
        </w:rPr>
        <w:t xml:space="preserve"> (</w:t>
      </w:r>
      <w:proofErr w:type="gramStart"/>
      <w:r w:rsidRPr="009E672B">
        <w:rPr>
          <w:rFonts w:ascii="Arial Narrow" w:hAnsi="Arial Narrow" w:cs="ArialNarrow-Bold"/>
          <w:i/>
          <w:iCs/>
          <w:sz w:val="20"/>
          <w:szCs w:val="20"/>
          <w:lang w:eastAsia="cs-CZ"/>
        </w:rPr>
        <w:t>S .</w:t>
      </w:r>
      <w:proofErr w:type="gramEnd"/>
      <w:r w:rsidRPr="009E672B">
        <w:rPr>
          <w:rFonts w:ascii="Arial Narrow" w:hAnsi="Arial Narrow" w:cs="ArialNarrow-Bold"/>
          <w:i/>
          <w:iCs/>
          <w:sz w:val="20"/>
          <w:szCs w:val="20"/>
          <w:lang w:eastAsia="cs-CZ"/>
        </w:rPr>
        <w:t xml:space="preserve"> </w:t>
      </w:r>
      <w:proofErr w:type="gramStart"/>
      <w:r w:rsidRPr="009E672B">
        <w:rPr>
          <w:rFonts w:ascii="Arial Narrow" w:hAnsi="Arial Narrow" w:cs="ArialNarrow-Bold"/>
          <w:i/>
          <w:iCs/>
          <w:sz w:val="20"/>
          <w:szCs w:val="20"/>
          <w:lang w:eastAsia="cs-CZ"/>
        </w:rPr>
        <w:t>a .</w:t>
      </w:r>
      <w:proofErr w:type="gramEnd"/>
      <w:r w:rsidRPr="009E672B">
        <w:rPr>
          <w:rFonts w:ascii="Arial Narrow" w:hAnsi="Arial Narrow" w:cs="ArialNarrow-Bold"/>
          <w:i/>
          <w:iCs/>
          <w:sz w:val="20"/>
          <w:szCs w:val="20"/>
          <w:lang w:eastAsia="cs-CZ"/>
        </w:rPr>
        <w:t xml:space="preserve"> c</w:t>
      </w:r>
      <w:r w:rsidRPr="009E672B">
        <w:rPr>
          <w:rFonts w:ascii="Arial Narrow" w:hAnsi="Arial Narrow" w:cs="ArialNarrow-Bold"/>
          <w:i/>
          <w:iCs/>
          <w:sz w:val="20"/>
          <w:szCs w:val="20"/>
          <w:vertAlign w:val="subscript"/>
          <w:lang w:eastAsia="cs-CZ"/>
        </w:rPr>
        <w:t>3</w:t>
      </w:r>
      <w:r w:rsidRPr="009E672B">
        <w:rPr>
          <w:rFonts w:ascii="Arial Narrow" w:hAnsi="Arial Narrow" w:cs="ArialNarrow-Bold"/>
          <w:i/>
          <w:iCs/>
          <w:sz w:val="20"/>
          <w:szCs w:val="20"/>
          <w:lang w:eastAsia="cs-CZ"/>
        </w:rPr>
        <w:t>)</w:t>
      </w:r>
      <w:r w:rsidRPr="009E672B">
        <w:rPr>
          <w:rFonts w:ascii="Arial Narrow" w:hAnsi="Arial Narrow" w:cs="ArialNarrow-Bold"/>
          <w:i/>
          <w:iCs/>
          <w:sz w:val="20"/>
          <w:szCs w:val="20"/>
          <w:vertAlign w:val="superscript"/>
          <w:lang w:eastAsia="cs-CZ"/>
        </w:rPr>
        <w:t>0,5</w:t>
      </w:r>
      <w:r w:rsidRPr="009E672B">
        <w:rPr>
          <w:rFonts w:ascii="Arial Narrow" w:hAnsi="Arial Narrow" w:cs="ArialNarrow-Bold"/>
          <w:i/>
          <w:iCs/>
          <w:sz w:val="20"/>
          <w:szCs w:val="20"/>
          <w:lang w:eastAsia="cs-CZ"/>
        </w:rPr>
        <w:t xml:space="preserve"> = </w:t>
      </w:r>
      <w:proofErr w:type="gramStart"/>
      <w:r w:rsidRPr="009E672B">
        <w:rPr>
          <w:rFonts w:ascii="Arial Narrow" w:hAnsi="Arial Narrow" w:cs="ArialNarrow-Bold"/>
          <w:i/>
          <w:iCs/>
          <w:sz w:val="20"/>
          <w:szCs w:val="20"/>
          <w:lang w:eastAsia="cs-CZ"/>
        </w:rPr>
        <w:t>6 .</w:t>
      </w:r>
      <w:proofErr w:type="gramEnd"/>
      <w:r w:rsidRPr="009E672B">
        <w:rPr>
          <w:rFonts w:ascii="Arial Narrow" w:hAnsi="Arial Narrow" w:cs="ArialNarrow-Bold"/>
          <w:i/>
          <w:iCs/>
          <w:sz w:val="20"/>
          <w:szCs w:val="20"/>
          <w:lang w:eastAsia="cs-CZ"/>
        </w:rPr>
        <w:t xml:space="preserve"> 0,</w:t>
      </w:r>
      <w:proofErr w:type="gramStart"/>
      <w:r w:rsidRPr="009E672B">
        <w:rPr>
          <w:rFonts w:ascii="Arial Narrow" w:hAnsi="Arial Narrow" w:cs="ArialNarrow-Bold"/>
          <w:i/>
          <w:iCs/>
          <w:sz w:val="20"/>
          <w:szCs w:val="20"/>
          <w:lang w:eastAsia="cs-CZ"/>
        </w:rPr>
        <w:t>15 .</w:t>
      </w:r>
      <w:proofErr w:type="gramEnd"/>
      <w:r w:rsidRPr="009E672B">
        <w:rPr>
          <w:rFonts w:ascii="Arial Narrow" w:hAnsi="Arial Narrow" w:cs="ArialNarrow-Bold"/>
          <w:i/>
          <w:iCs/>
          <w:sz w:val="20"/>
          <w:szCs w:val="20"/>
          <w:lang w:eastAsia="cs-CZ"/>
        </w:rPr>
        <w:t xml:space="preserve"> (228,</w:t>
      </w:r>
      <w:proofErr w:type="gramStart"/>
      <w:r w:rsidRPr="009E672B">
        <w:rPr>
          <w:rFonts w:ascii="Arial Narrow" w:hAnsi="Arial Narrow" w:cs="ArialNarrow-Bold"/>
          <w:i/>
          <w:iCs/>
          <w:sz w:val="20"/>
          <w:szCs w:val="20"/>
          <w:lang w:eastAsia="cs-CZ"/>
        </w:rPr>
        <w:t>82 .</w:t>
      </w:r>
      <w:proofErr w:type="gramEnd"/>
      <w:r w:rsidRPr="009E672B">
        <w:rPr>
          <w:rFonts w:ascii="Arial Narrow" w:hAnsi="Arial Narrow" w:cs="ArialNarrow-Bold"/>
          <w:i/>
          <w:iCs/>
          <w:sz w:val="20"/>
          <w:szCs w:val="20"/>
          <w:lang w:eastAsia="cs-CZ"/>
        </w:rPr>
        <w:t xml:space="preserve"> </w:t>
      </w:r>
      <w:proofErr w:type="gramStart"/>
      <w:r w:rsidRPr="009E672B">
        <w:rPr>
          <w:rFonts w:ascii="Arial Narrow" w:hAnsi="Arial Narrow" w:cs="ArialNarrow-Bold"/>
          <w:i/>
          <w:iCs/>
          <w:sz w:val="20"/>
          <w:szCs w:val="20"/>
          <w:lang w:eastAsia="cs-CZ"/>
        </w:rPr>
        <w:t>1 .</w:t>
      </w:r>
      <w:proofErr w:type="gramEnd"/>
      <w:r w:rsidRPr="009E672B">
        <w:rPr>
          <w:rFonts w:ascii="Arial Narrow" w:hAnsi="Arial Narrow" w:cs="ArialNarrow-Bold"/>
          <w:i/>
          <w:iCs/>
          <w:sz w:val="20"/>
          <w:szCs w:val="20"/>
          <w:lang w:eastAsia="cs-CZ"/>
        </w:rPr>
        <w:t xml:space="preserve"> 1)</w:t>
      </w:r>
      <w:r w:rsidRPr="009E672B">
        <w:rPr>
          <w:rFonts w:ascii="Arial Narrow" w:hAnsi="Arial Narrow" w:cs="ArialNarrow-Bold"/>
          <w:i/>
          <w:iCs/>
          <w:sz w:val="18"/>
          <w:szCs w:val="18"/>
          <w:vertAlign w:val="superscript"/>
          <w:lang w:eastAsia="cs-CZ"/>
        </w:rPr>
        <w:t>0,5</w:t>
      </w:r>
      <w:r w:rsidRPr="009E672B">
        <w:rPr>
          <w:rFonts w:ascii="Arial Narrow" w:hAnsi="Arial Narrow" w:cs="ArialNarrow-Bold"/>
          <w:i/>
          <w:iCs/>
          <w:sz w:val="20"/>
          <w:szCs w:val="20"/>
          <w:lang w:eastAsia="cs-CZ"/>
        </w:rPr>
        <w:t xml:space="preserve"> = 13,</w:t>
      </w:r>
      <w:r>
        <w:rPr>
          <w:rFonts w:ascii="Arial Narrow" w:hAnsi="Arial Narrow" w:cs="ArialNarrow-Bold"/>
          <w:i/>
          <w:iCs/>
          <w:sz w:val="20"/>
          <w:szCs w:val="20"/>
          <w:lang w:eastAsia="cs-CZ"/>
        </w:rPr>
        <w:t>61</w:t>
      </w:r>
      <w:r w:rsidRPr="009E672B">
        <w:rPr>
          <w:rFonts w:ascii="Arial Narrow" w:hAnsi="Arial Narrow" w:cs="ArialNarrow-Bold"/>
          <w:i/>
          <w:iCs/>
          <w:sz w:val="20"/>
          <w:szCs w:val="20"/>
          <w:lang w:eastAsia="cs-CZ"/>
        </w:rPr>
        <w:t xml:space="preserve"> → 14 hasicích jednotek. V prostoru budou umístěny </w:t>
      </w:r>
      <w:r w:rsidRPr="009E672B">
        <w:rPr>
          <w:rFonts w:ascii="Arial Narrow" w:hAnsi="Arial Narrow" w:cs="ArialNarrow-Bold"/>
          <w:b/>
          <w:bCs/>
          <w:i/>
          <w:iCs/>
          <w:sz w:val="20"/>
          <w:szCs w:val="20"/>
          <w:lang w:eastAsia="cs-CZ"/>
        </w:rPr>
        <w:t xml:space="preserve">2 PHP PG6 </w:t>
      </w:r>
      <w:r w:rsidRPr="009E672B">
        <w:rPr>
          <w:rFonts w:ascii="Arial Narrow" w:hAnsi="Arial Narrow" w:cs="ArialNarrow-Bold"/>
          <w:i/>
          <w:iCs/>
          <w:sz w:val="20"/>
          <w:szCs w:val="20"/>
          <w:lang w:eastAsia="cs-CZ"/>
        </w:rPr>
        <w:t xml:space="preserve">s hasicí schopností nejméně </w:t>
      </w:r>
      <w:proofErr w:type="gramStart"/>
      <w:r w:rsidRPr="009E672B">
        <w:rPr>
          <w:rFonts w:ascii="Arial Narrow" w:hAnsi="Arial Narrow" w:cs="ArialNarrow-Bold"/>
          <w:i/>
          <w:iCs/>
          <w:sz w:val="20"/>
          <w:szCs w:val="20"/>
          <w:lang w:eastAsia="cs-CZ"/>
        </w:rPr>
        <w:t>34A</w:t>
      </w:r>
      <w:proofErr w:type="gramEnd"/>
      <w:r>
        <w:rPr>
          <w:rFonts w:ascii="Arial Narrow" w:hAnsi="Arial Narrow" w:cs="ArialNarrow-Bold"/>
          <w:i/>
          <w:iCs/>
          <w:sz w:val="20"/>
          <w:szCs w:val="20"/>
          <w:lang w:eastAsia="cs-CZ"/>
        </w:rPr>
        <w:t xml:space="preserve"> např. do prostoru místností 0P0</w:t>
      </w:r>
      <w:r w:rsidR="00A4124E">
        <w:rPr>
          <w:rFonts w:ascii="Arial Narrow" w:hAnsi="Arial Narrow" w:cs="ArialNarrow-Bold"/>
          <w:i/>
          <w:iCs/>
          <w:sz w:val="20"/>
          <w:szCs w:val="20"/>
          <w:lang w:eastAsia="cs-CZ"/>
        </w:rPr>
        <w:t>4</w:t>
      </w:r>
      <w:r>
        <w:rPr>
          <w:rFonts w:ascii="Arial Narrow" w:hAnsi="Arial Narrow" w:cs="ArialNarrow-Bold"/>
          <w:i/>
          <w:iCs/>
          <w:sz w:val="20"/>
          <w:szCs w:val="20"/>
          <w:lang w:eastAsia="cs-CZ"/>
        </w:rPr>
        <w:t xml:space="preserve"> </w:t>
      </w:r>
      <w:r w:rsidR="00A4124E">
        <w:rPr>
          <w:rFonts w:ascii="Arial Narrow" w:hAnsi="Arial Narrow" w:cs="ArialNarrow-Bold"/>
          <w:i/>
          <w:iCs/>
          <w:sz w:val="20"/>
          <w:szCs w:val="20"/>
          <w:lang w:eastAsia="cs-CZ"/>
        </w:rPr>
        <w:t>pokladna</w:t>
      </w:r>
      <w:r>
        <w:rPr>
          <w:rFonts w:ascii="Arial Narrow" w:hAnsi="Arial Narrow" w:cs="ArialNarrow-Bold"/>
          <w:i/>
          <w:iCs/>
          <w:sz w:val="20"/>
          <w:szCs w:val="20"/>
          <w:lang w:eastAsia="cs-CZ"/>
        </w:rPr>
        <w:t xml:space="preserve"> a 0P09 technol</w:t>
      </w:r>
      <w:r w:rsidR="00B6319B">
        <w:rPr>
          <w:rFonts w:ascii="Arial Narrow" w:hAnsi="Arial Narrow" w:cs="ArialNarrow-Bold"/>
          <w:i/>
          <w:iCs/>
          <w:sz w:val="20"/>
          <w:szCs w:val="20"/>
          <w:lang w:eastAsia="cs-CZ"/>
        </w:rPr>
        <w:t>o</w:t>
      </w:r>
      <w:r>
        <w:rPr>
          <w:rFonts w:ascii="Arial Narrow" w:hAnsi="Arial Narrow" w:cs="ArialNarrow-Bold"/>
          <w:i/>
          <w:iCs/>
          <w:sz w:val="20"/>
          <w:szCs w:val="20"/>
          <w:lang w:eastAsia="cs-CZ"/>
        </w:rPr>
        <w:t>gie.</w:t>
      </w:r>
    </w:p>
    <w:p w14:paraId="0EF61FD2" w14:textId="4F5FBA64" w:rsidR="001C1C99" w:rsidRDefault="001C1C99" w:rsidP="001C1C99">
      <w:pPr>
        <w:jc w:val="both"/>
        <w:rPr>
          <w:bCs/>
          <w:sz w:val="28"/>
        </w:rPr>
      </w:pPr>
    </w:p>
    <w:p w14:paraId="6BB35834" w14:textId="77777777" w:rsidR="000E4AA6" w:rsidRDefault="000E4AA6" w:rsidP="000E4AA6">
      <w:pPr>
        <w:jc w:val="both"/>
        <w:rPr>
          <w:rFonts w:ascii="Arial Narrow" w:hAnsi="Arial Narrow"/>
        </w:rPr>
      </w:pPr>
      <w:r w:rsidRPr="00AE7D15">
        <w:rPr>
          <w:rFonts w:ascii="Arial Narrow" w:hAnsi="Arial Narrow"/>
        </w:rPr>
        <w:t>Rukojeť hasicího přístroje umístěného na svislé stavební konstrukci musí být nejvýše 1,5 m nad podlahou v pohotovostní poloze na viditelném, přístupném místě. Hasicí přístroje umístěné na podlaze nebo na jiné vodorovné stavební konstrukci musí být vhodným způsobem zajištěny proti pádu.</w:t>
      </w:r>
    </w:p>
    <w:p w14:paraId="61002960" w14:textId="77777777" w:rsidR="000E4AA6" w:rsidRDefault="000E4AA6" w:rsidP="001C1C99">
      <w:pPr>
        <w:jc w:val="both"/>
        <w:rPr>
          <w:bCs/>
          <w:sz w:val="28"/>
        </w:rPr>
      </w:pPr>
    </w:p>
    <w:p w14:paraId="51ED317B" w14:textId="77777777" w:rsidR="001C1C99" w:rsidRPr="00060C76" w:rsidRDefault="001C1C99" w:rsidP="001C1C99">
      <w:pPr>
        <w:ind w:left="360" w:hanging="360"/>
        <w:rPr>
          <w:bCs/>
          <w:sz w:val="28"/>
        </w:rPr>
      </w:pPr>
      <w:r w:rsidRPr="00060C76">
        <w:rPr>
          <w:bCs/>
          <w:sz w:val="28"/>
        </w:rPr>
        <w:t>-------------------------------------------------------------------------------------------------</w:t>
      </w:r>
    </w:p>
    <w:p w14:paraId="13901F7E" w14:textId="77777777" w:rsidR="001C1C99" w:rsidRPr="00060C76" w:rsidRDefault="001C1C99" w:rsidP="001C1C99">
      <w:pPr>
        <w:pStyle w:val="Zkladntext"/>
        <w:jc w:val="both"/>
        <w:rPr>
          <w:rFonts w:ascii="Arial Narrow" w:hAnsi="Arial Narrow" w:cs="Arial"/>
          <w:b/>
          <w:color w:val="auto"/>
          <w:szCs w:val="24"/>
        </w:rPr>
      </w:pPr>
      <w:r w:rsidRPr="00060C76">
        <w:rPr>
          <w:rFonts w:ascii="Arial Narrow" w:hAnsi="Arial Narrow" w:cs="Arial"/>
          <w:b/>
          <w:bCs/>
          <w:color w:val="auto"/>
          <w:szCs w:val="24"/>
        </w:rPr>
        <w:t>1</w:t>
      </w:r>
      <w:r>
        <w:rPr>
          <w:rFonts w:ascii="Arial Narrow" w:hAnsi="Arial Narrow" w:cs="Arial"/>
          <w:b/>
          <w:bCs/>
          <w:color w:val="auto"/>
          <w:szCs w:val="24"/>
        </w:rPr>
        <w:t>1</w:t>
      </w:r>
      <w:r w:rsidRPr="00060C76">
        <w:rPr>
          <w:rFonts w:ascii="Arial Narrow" w:hAnsi="Arial Narrow" w:cs="Arial"/>
          <w:b/>
          <w:bCs/>
          <w:color w:val="auto"/>
          <w:szCs w:val="24"/>
        </w:rPr>
        <w:t>.  Z</w:t>
      </w:r>
      <w:r w:rsidRPr="00060C76">
        <w:rPr>
          <w:rFonts w:ascii="Arial Narrow" w:hAnsi="Arial Narrow" w:cs="Arial"/>
          <w:b/>
          <w:color w:val="auto"/>
          <w:szCs w:val="24"/>
        </w:rPr>
        <w:t>hodnocení technických, popřípadě technologických zařízení stavby z hlediska požadavků požární bezpečnosti.</w:t>
      </w:r>
    </w:p>
    <w:p w14:paraId="1B14D627" w14:textId="77777777" w:rsidR="001C1C99" w:rsidRPr="00060C76" w:rsidRDefault="001C1C99" w:rsidP="001C1C99">
      <w:pPr>
        <w:rPr>
          <w:bCs/>
          <w:sz w:val="28"/>
        </w:rPr>
      </w:pPr>
      <w:r w:rsidRPr="00060C76">
        <w:rPr>
          <w:bCs/>
          <w:sz w:val="28"/>
        </w:rPr>
        <w:t>-------------------------------------------------------------------------------------------------</w:t>
      </w:r>
    </w:p>
    <w:p w14:paraId="0968648C" w14:textId="5B379C96" w:rsidR="001C1C99" w:rsidRDefault="001C1C99" w:rsidP="001C1C99">
      <w:pPr>
        <w:jc w:val="both"/>
        <w:rPr>
          <w:rFonts w:ascii="Arial Narrow" w:hAnsi="Arial Narrow" w:cs="Arial"/>
          <w:lang w:eastAsia="cs-CZ"/>
        </w:rPr>
      </w:pPr>
      <w:r w:rsidRPr="00060C76">
        <w:rPr>
          <w:rFonts w:ascii="Arial Narrow" w:hAnsi="Arial Narrow"/>
          <w:b/>
          <w:bCs/>
          <w:u w:val="single"/>
        </w:rPr>
        <w:t>Elektroinstalace:</w:t>
      </w:r>
      <w:r w:rsidRPr="00060C76">
        <w:rPr>
          <w:rFonts w:ascii="Arial Narrow" w:hAnsi="Arial Narrow"/>
          <w:b/>
        </w:rPr>
        <w:t xml:space="preserve"> </w:t>
      </w:r>
      <w:r w:rsidRPr="00060C76">
        <w:rPr>
          <w:rFonts w:ascii="Arial Narrow" w:hAnsi="Arial Narrow"/>
        </w:rPr>
        <w:t xml:space="preserve">V objektu se nenachází žádné požárně bezpečnostní zařízení, jež by bylo nutno napojovat na náhradní zdroj elektrické energie. </w:t>
      </w:r>
      <w:r w:rsidRPr="00060C76">
        <w:rPr>
          <w:rFonts w:ascii="Arial Narrow" w:hAnsi="Arial Narrow" w:cs="Arial"/>
          <w:lang w:eastAsia="cs-CZ"/>
        </w:rPr>
        <w:t xml:space="preserve">Dle ČSN 73 0802 dle čl. 12.9.3 není nutno posuzovat. Hlavní rozvaděč elektroinstalace bude označen. </w:t>
      </w:r>
      <w:r w:rsidR="009F2985">
        <w:rPr>
          <w:rFonts w:ascii="Arial Narrow" w:hAnsi="Arial Narrow" w:cs="Arial"/>
          <w:lang w:eastAsia="cs-CZ"/>
        </w:rPr>
        <w:t>Zařízení ve funkci „TOTAL STOP“ bude umístěno v místě vstupu do objektu.</w:t>
      </w:r>
      <w:r w:rsidR="000E4AA6">
        <w:rPr>
          <w:rFonts w:ascii="Arial Narrow" w:hAnsi="Arial Narrow" w:cs="Arial"/>
          <w:lang w:eastAsia="cs-CZ"/>
        </w:rPr>
        <w:t xml:space="preserve"> Pakliže bude instalováno NO není nutno instalovat zařízení ve funkci „TOTAL STOP“, jelikož se v souladu s ČSN 73 0848 jedná o bezpečné napětí.</w:t>
      </w:r>
    </w:p>
    <w:p w14:paraId="317B4C6E" w14:textId="77777777" w:rsidR="009F2985" w:rsidRPr="00060C76" w:rsidRDefault="009F2985" w:rsidP="001C1C99">
      <w:pPr>
        <w:jc w:val="both"/>
        <w:rPr>
          <w:rFonts w:ascii="Arial Narrow" w:hAnsi="Arial Narrow" w:cs="Arial"/>
          <w:lang w:eastAsia="cs-CZ"/>
        </w:rPr>
      </w:pPr>
    </w:p>
    <w:p w14:paraId="04E60230" w14:textId="77777777" w:rsidR="001C1C99" w:rsidRDefault="001C1C99" w:rsidP="001C1C99">
      <w:pPr>
        <w:jc w:val="both"/>
        <w:rPr>
          <w:rFonts w:ascii="Arial Narrow" w:hAnsi="Arial Narrow"/>
        </w:rPr>
      </w:pPr>
      <w:r w:rsidRPr="00060C76">
        <w:rPr>
          <w:rFonts w:ascii="Arial Narrow" w:hAnsi="Arial Narrow"/>
          <w:b/>
          <w:u w:val="single"/>
        </w:rPr>
        <w:t>Vzduchotechnika:</w:t>
      </w:r>
      <w:r w:rsidRPr="00060C76">
        <w:rPr>
          <w:rFonts w:ascii="Arial Narrow" w:hAnsi="Arial Narrow"/>
          <w:b/>
        </w:rPr>
        <w:t xml:space="preserve"> </w:t>
      </w:r>
      <w:r w:rsidRPr="00060C76">
        <w:rPr>
          <w:rFonts w:ascii="Arial Narrow" w:hAnsi="Arial Narrow"/>
        </w:rPr>
        <w:t xml:space="preserve">Není nutno řešit dle ČSN 73 0872. Řešená část objektu bude větrána přirozeně. </w:t>
      </w:r>
    </w:p>
    <w:p w14:paraId="06EEAF2D" w14:textId="77777777" w:rsidR="001C1C99" w:rsidRPr="00060C76" w:rsidRDefault="001C1C99" w:rsidP="001C1C99">
      <w:pPr>
        <w:jc w:val="both"/>
        <w:rPr>
          <w:rFonts w:ascii="Arial Narrow" w:hAnsi="Arial Narrow"/>
        </w:rPr>
      </w:pPr>
    </w:p>
    <w:p w14:paraId="4CF8C708" w14:textId="45BA5D98" w:rsidR="009F2985" w:rsidRDefault="001C1C99" w:rsidP="001C1C99">
      <w:pPr>
        <w:jc w:val="both"/>
        <w:rPr>
          <w:rFonts w:ascii="Arial Narrow" w:hAnsi="Arial Narrow"/>
          <w:bCs/>
        </w:rPr>
      </w:pPr>
      <w:r w:rsidRPr="00060C76">
        <w:rPr>
          <w:rFonts w:ascii="Arial Narrow" w:hAnsi="Arial Narrow"/>
          <w:b/>
          <w:u w:val="single"/>
        </w:rPr>
        <w:t>Vytápění:</w:t>
      </w:r>
      <w:r w:rsidRPr="00060C76">
        <w:rPr>
          <w:rFonts w:ascii="Arial Narrow" w:hAnsi="Arial Narrow"/>
          <w:bCs/>
        </w:rPr>
        <w:t xml:space="preserve"> </w:t>
      </w:r>
      <w:r w:rsidR="009F2985" w:rsidRPr="009F2985">
        <w:rPr>
          <w:rFonts w:ascii="Arial Narrow" w:hAnsi="Arial Narrow"/>
          <w:bCs/>
        </w:rPr>
        <w:t>Dojde k výměně plynového kotle v 1.NP a ve dvou bytových jednotkách</w:t>
      </w:r>
      <w:r w:rsidR="009F2985">
        <w:rPr>
          <w:rFonts w:ascii="Arial Narrow" w:hAnsi="Arial Narrow"/>
          <w:bCs/>
        </w:rPr>
        <w:t xml:space="preserve"> (řešeno v rámci změny stavby sk. I)</w:t>
      </w:r>
      <w:r w:rsidR="009F2985" w:rsidRPr="009F2985">
        <w:rPr>
          <w:rFonts w:ascii="Arial Narrow" w:hAnsi="Arial Narrow"/>
          <w:bCs/>
        </w:rPr>
        <w:t xml:space="preserve">. Budou osazeny nové radiátory v nově zřizovaných </w:t>
      </w:r>
      <w:proofErr w:type="spellStart"/>
      <w:r w:rsidR="009F2985" w:rsidRPr="009F2985">
        <w:rPr>
          <w:rFonts w:ascii="Arial Narrow" w:hAnsi="Arial Narrow"/>
          <w:bCs/>
        </w:rPr>
        <w:t>hyg</w:t>
      </w:r>
      <w:proofErr w:type="spellEnd"/>
      <w:r w:rsidR="009F2985" w:rsidRPr="009F2985">
        <w:rPr>
          <w:rFonts w:ascii="Arial Narrow" w:hAnsi="Arial Narrow"/>
          <w:bCs/>
        </w:rPr>
        <w:t xml:space="preserve">. zař. pro zaměstnance včetně rozšíření dvoutrubkové otopné soustavy k nově navrženým tělesům. </w:t>
      </w:r>
      <w:r w:rsidR="009F2985">
        <w:rPr>
          <w:rFonts w:ascii="Arial Narrow" w:hAnsi="Arial Narrow"/>
          <w:bCs/>
        </w:rPr>
        <w:t>Nový plynový kotel bude o výkonu do 50 kW.</w:t>
      </w:r>
    </w:p>
    <w:p w14:paraId="1737187A" w14:textId="77777777" w:rsidR="009F2985" w:rsidRDefault="009F2985" w:rsidP="001C1C99">
      <w:pPr>
        <w:jc w:val="both"/>
        <w:rPr>
          <w:rFonts w:ascii="Arial Narrow" w:hAnsi="Arial Narrow"/>
          <w:bCs/>
        </w:rPr>
      </w:pPr>
    </w:p>
    <w:p w14:paraId="238B222C" w14:textId="77777777" w:rsidR="001C1C99" w:rsidRDefault="001C1C99" w:rsidP="001C1C99">
      <w:pPr>
        <w:pStyle w:val="Zkladntextodsazen"/>
        <w:ind w:left="0" w:firstLine="0"/>
        <w:jc w:val="both"/>
        <w:rPr>
          <w:rFonts w:ascii="Arial Narrow" w:hAnsi="Arial Narrow" w:cs="ArialNarrow-Bold"/>
          <w:bCs/>
          <w:lang w:eastAsia="cs-CZ"/>
        </w:rPr>
      </w:pPr>
      <w:r w:rsidRPr="00F37FA4">
        <w:rPr>
          <w:rFonts w:ascii="Arial Narrow" w:hAnsi="Arial Narrow" w:cs="ArialNarrow-Bold"/>
          <w:bCs/>
          <w:lang w:eastAsia="cs-CZ"/>
        </w:rPr>
        <w:t>Provedení instalace, připojení elektrické</w:t>
      </w:r>
      <w:r>
        <w:rPr>
          <w:rFonts w:ascii="Arial Narrow" w:hAnsi="Arial Narrow" w:cs="ArialNarrow-Bold"/>
          <w:bCs/>
          <w:lang w:eastAsia="cs-CZ"/>
        </w:rPr>
        <w:t>ho</w:t>
      </w:r>
      <w:r w:rsidRPr="00F37FA4">
        <w:rPr>
          <w:rFonts w:ascii="Arial Narrow" w:hAnsi="Arial Narrow" w:cs="ArialNarrow-Bold"/>
          <w:bCs/>
          <w:lang w:eastAsia="cs-CZ"/>
        </w:rPr>
        <w:t xml:space="preserve"> napájení, také údržba a opravy mohou být prováděny pouze</w:t>
      </w:r>
      <w:r>
        <w:rPr>
          <w:rFonts w:ascii="Arial Narrow" w:hAnsi="Arial Narrow" w:cs="ArialNarrow-Bold"/>
          <w:bCs/>
          <w:lang w:eastAsia="cs-CZ"/>
        </w:rPr>
        <w:t xml:space="preserve"> </w:t>
      </w:r>
      <w:r w:rsidRPr="00F37FA4">
        <w:rPr>
          <w:rFonts w:ascii="Arial Narrow" w:hAnsi="Arial Narrow" w:cs="ArialNarrow-Bold"/>
          <w:bCs/>
          <w:lang w:eastAsia="cs-CZ"/>
        </w:rPr>
        <w:t xml:space="preserve">pracovníky s požadovanou kvalifikací. </w:t>
      </w:r>
    </w:p>
    <w:p w14:paraId="2BAAC0CF" w14:textId="77777777" w:rsidR="001C1C99" w:rsidRDefault="001C1C99" w:rsidP="001C1C99">
      <w:pPr>
        <w:pStyle w:val="Zkladntextodsazen"/>
        <w:ind w:left="0" w:firstLine="0"/>
        <w:jc w:val="both"/>
        <w:rPr>
          <w:rFonts w:ascii="Arial Narrow" w:hAnsi="Arial Narrow" w:cs="ArialNarrow-Bold"/>
          <w:bCs/>
          <w:lang w:eastAsia="cs-CZ"/>
        </w:rPr>
      </w:pPr>
    </w:p>
    <w:p w14:paraId="50B3A256" w14:textId="77777777" w:rsidR="001C1C99" w:rsidRDefault="001C1C99" w:rsidP="001C1C99">
      <w:pPr>
        <w:pStyle w:val="Zkladntextodsazen"/>
        <w:ind w:left="0" w:firstLine="0"/>
        <w:jc w:val="both"/>
        <w:rPr>
          <w:rFonts w:ascii="Arial Narrow" w:hAnsi="Arial Narrow" w:cs="ArialNarrow-Bold"/>
          <w:bCs/>
          <w:lang w:eastAsia="cs-CZ"/>
        </w:rPr>
      </w:pPr>
      <w:r w:rsidRPr="00546EEB">
        <w:rPr>
          <w:rFonts w:ascii="Arial Narrow" w:hAnsi="Arial Narrow" w:cs="ArialNarrow-Bold"/>
          <w:bCs/>
          <w:u w:val="single"/>
          <w:lang w:eastAsia="cs-CZ"/>
        </w:rPr>
        <w:t xml:space="preserve">Bezpečné vzdálenosti od </w:t>
      </w:r>
      <w:r w:rsidRPr="00CF3890">
        <w:rPr>
          <w:rFonts w:ascii="Arial Narrow" w:hAnsi="Arial Narrow" w:cs="ArialNarrow-Bold"/>
          <w:bCs/>
          <w:u w:val="single"/>
          <w:lang w:eastAsia="cs-CZ"/>
        </w:rPr>
        <w:t>spotřebičů:</w:t>
      </w:r>
      <w:r w:rsidRPr="00CF3890">
        <w:rPr>
          <w:rFonts w:ascii="Arial Narrow" w:hAnsi="Arial Narrow" w:cs="ArialNarrow-Bold"/>
          <w:bCs/>
          <w:lang w:eastAsia="cs-CZ"/>
        </w:rPr>
        <w:t xml:space="preserve"> dle Tab. 1 ČSN 06 1008 musí být zachovány bezpečné vzdálenosti od povrchů stavebních konstrukcí a dalších předmětů z hořlavých hmot, a to ve směru hlavního sálání 50 mm, v ostatních směrech pak 10 mm, pokud není výrobcem určeno jinak. Dle čl. 8.1, 6.5.1 a 6.5.2 ČSN 73 4201 musí instalovaná spalinová cesta dosahovat požární odolnosti EI 30 DP1. Tohoto lze dosáhnout požární odolností samotné cesty, nebo je spalinová cesta</w:t>
      </w:r>
      <w:r>
        <w:rPr>
          <w:rFonts w:ascii="Arial Narrow" w:hAnsi="Arial Narrow" w:cs="ArialNarrow-Bold"/>
          <w:bCs/>
          <w:lang w:eastAsia="cs-CZ"/>
        </w:rPr>
        <w:t xml:space="preserve"> zabudována do šachty s požadovanou požární odolností. Požadovaná požární odolnost bude prokázána dodavatelem systému.</w:t>
      </w:r>
    </w:p>
    <w:p w14:paraId="16678E9E" w14:textId="77777777" w:rsidR="001C1C99" w:rsidRDefault="001C1C99" w:rsidP="001C1C99">
      <w:pPr>
        <w:pStyle w:val="Zkladntextodsazen"/>
        <w:ind w:left="0" w:firstLine="0"/>
        <w:jc w:val="both"/>
        <w:rPr>
          <w:rFonts w:ascii="Arial Narrow" w:hAnsi="Arial Narrow" w:cs="ArialNarrow-Bold"/>
          <w:bCs/>
          <w:lang w:eastAsia="cs-CZ"/>
        </w:rPr>
      </w:pPr>
    </w:p>
    <w:p w14:paraId="1DD700EB" w14:textId="77777777" w:rsidR="001C1C99" w:rsidRDefault="001C1C99" w:rsidP="001C1C99">
      <w:pPr>
        <w:pStyle w:val="Default"/>
        <w:jc w:val="both"/>
        <w:rPr>
          <w:rFonts w:ascii="Arial Narrow" w:hAnsi="Arial Narrow" w:cs="ArialNarrow-Bold"/>
          <w:bCs/>
        </w:rPr>
      </w:pPr>
      <w:r w:rsidRPr="00807DB0">
        <w:rPr>
          <w:rFonts w:ascii="Arial Narrow" w:hAnsi="Arial Narrow"/>
          <w:bCs/>
        </w:rPr>
        <w:lastRenderedPageBreak/>
        <w:t xml:space="preserve">Vyústění komínu </w:t>
      </w:r>
      <w:r w:rsidRPr="00574D05">
        <w:rPr>
          <w:rFonts w:ascii="Arial Narrow" w:hAnsi="Arial Narrow"/>
          <w:bCs/>
        </w:rPr>
        <w:t>na střeše bude řešeno dle ČSN 73 4201. Komínový plášť musí být z nehořlavých hmot. Pakliže bude komínové těleso zděné, doporučená teplota povrchu zděného komínového pláště by neměla překročit 52°C.</w:t>
      </w:r>
      <w:r w:rsidRPr="00574D05">
        <w:rPr>
          <w:rFonts w:ascii="Arial Narrow" w:hAnsi="Arial Narrow" w:cs="ArialNarrow-Bold"/>
          <w:bCs/>
        </w:rPr>
        <w:t xml:space="preserve"> Dle čl. 6.5.6 ČSN 73 4201 bude vzdálenost komína od hořlavých stavebních materiálů deklarované výrobcem.</w:t>
      </w:r>
    </w:p>
    <w:p w14:paraId="41DB3019" w14:textId="77777777" w:rsidR="001C1C99" w:rsidRPr="00807DB0" w:rsidRDefault="001C1C99" w:rsidP="001C1C99">
      <w:pPr>
        <w:pStyle w:val="Default"/>
        <w:jc w:val="both"/>
        <w:rPr>
          <w:rFonts w:ascii="Arial Narrow" w:hAnsi="Arial Narrow"/>
          <w:bCs/>
        </w:rPr>
      </w:pPr>
      <w:r>
        <w:rPr>
          <w:rFonts w:ascii="Arial Narrow" w:hAnsi="Arial Narrow"/>
          <w:bCs/>
        </w:rPr>
        <w:t>P</w:t>
      </w:r>
      <w:r w:rsidRPr="00807DB0">
        <w:rPr>
          <w:rFonts w:ascii="Arial Narrow" w:hAnsi="Arial Narrow"/>
          <w:bCs/>
        </w:rPr>
        <w:t>ři kolaudaci bude předložena:</w:t>
      </w:r>
    </w:p>
    <w:p w14:paraId="10D10926" w14:textId="77777777" w:rsidR="001C1C99" w:rsidRDefault="001C1C99" w:rsidP="001C1C99">
      <w:pPr>
        <w:pStyle w:val="Default"/>
        <w:ind w:firstLine="708"/>
        <w:jc w:val="both"/>
        <w:rPr>
          <w:rFonts w:ascii="Arial Narrow" w:hAnsi="Arial Narrow"/>
          <w:bCs/>
        </w:rPr>
      </w:pPr>
      <w:r w:rsidRPr="00807DB0">
        <w:rPr>
          <w:rFonts w:ascii="Arial Narrow" w:hAnsi="Arial Narrow"/>
          <w:bCs/>
        </w:rPr>
        <w:t xml:space="preserve">revizní zpráva </w:t>
      </w:r>
      <w:r>
        <w:rPr>
          <w:rFonts w:ascii="Arial Narrow" w:hAnsi="Arial Narrow"/>
          <w:bCs/>
        </w:rPr>
        <w:t>spalinové cesty</w:t>
      </w:r>
    </w:p>
    <w:p w14:paraId="3E58B705" w14:textId="77777777" w:rsidR="001C1C99" w:rsidRPr="00060C76" w:rsidRDefault="001C1C99" w:rsidP="001C1C99">
      <w:pPr>
        <w:jc w:val="both"/>
        <w:rPr>
          <w:rFonts w:ascii="Arial Narrow" w:hAnsi="Arial Narrow"/>
        </w:rPr>
      </w:pPr>
    </w:p>
    <w:p w14:paraId="6C7207D7" w14:textId="77777777" w:rsidR="001C1C99" w:rsidRDefault="001C1C99" w:rsidP="001C1C99">
      <w:pPr>
        <w:numPr>
          <w:ilvl w:val="0"/>
          <w:numId w:val="1"/>
        </w:numPr>
        <w:tabs>
          <w:tab w:val="left" w:pos="600"/>
          <w:tab w:val="left" w:pos="2400"/>
        </w:tabs>
        <w:rPr>
          <w:rFonts w:ascii="Arial Narrow" w:hAnsi="Arial Narrow"/>
        </w:rPr>
      </w:pPr>
      <w:r w:rsidRPr="00060C76">
        <w:rPr>
          <w:rFonts w:ascii="Arial Narrow" w:hAnsi="Arial Narrow"/>
        </w:rPr>
        <w:t>žádné další technické zařízení ve vztahu k požární bezpečnosti stavby se zde nenachází.</w:t>
      </w:r>
    </w:p>
    <w:p w14:paraId="6DA3B8D1" w14:textId="77777777" w:rsidR="001C1C99" w:rsidRPr="00060C76" w:rsidRDefault="001C1C99" w:rsidP="001C1C99">
      <w:pPr>
        <w:tabs>
          <w:tab w:val="left" w:pos="2400"/>
        </w:tabs>
        <w:ind w:left="600"/>
        <w:rPr>
          <w:rFonts w:ascii="Arial Narrow" w:hAnsi="Arial Narrow"/>
        </w:rPr>
      </w:pPr>
    </w:p>
    <w:p w14:paraId="3CF6118D" w14:textId="77777777" w:rsidR="001C1C99" w:rsidRPr="00060C76" w:rsidRDefault="001C1C99" w:rsidP="001C1C99">
      <w:pPr>
        <w:rPr>
          <w:bCs/>
          <w:sz w:val="28"/>
        </w:rPr>
      </w:pPr>
      <w:r w:rsidRPr="00060C76">
        <w:rPr>
          <w:bCs/>
          <w:sz w:val="28"/>
        </w:rPr>
        <w:t>-------------------------------------------------------------------------------------------------</w:t>
      </w:r>
    </w:p>
    <w:p w14:paraId="470C3027" w14:textId="77777777" w:rsidR="001C1C99" w:rsidRPr="00060C76" w:rsidRDefault="001C1C99" w:rsidP="001C1C99">
      <w:pPr>
        <w:pStyle w:val="Zkladntext"/>
        <w:ind w:left="540" w:hanging="540"/>
        <w:rPr>
          <w:rFonts w:ascii="Arial Narrow" w:hAnsi="Arial Narrow" w:cs="Arial"/>
          <w:b/>
          <w:bCs/>
          <w:color w:val="auto"/>
          <w:szCs w:val="24"/>
        </w:rPr>
      </w:pPr>
      <w:r w:rsidRPr="00060C76">
        <w:rPr>
          <w:rFonts w:ascii="Arial Narrow" w:hAnsi="Arial Narrow" w:cs="Arial"/>
          <w:b/>
          <w:bCs/>
          <w:color w:val="auto"/>
          <w:szCs w:val="24"/>
        </w:rPr>
        <w:t>1</w:t>
      </w:r>
      <w:r>
        <w:rPr>
          <w:rFonts w:ascii="Arial Narrow" w:hAnsi="Arial Narrow" w:cs="Arial"/>
          <w:b/>
          <w:bCs/>
          <w:color w:val="auto"/>
          <w:szCs w:val="24"/>
        </w:rPr>
        <w:t>2</w:t>
      </w:r>
      <w:r w:rsidRPr="00060C76">
        <w:rPr>
          <w:rFonts w:ascii="Arial Narrow" w:hAnsi="Arial Narrow" w:cs="Arial"/>
          <w:b/>
          <w:bCs/>
          <w:color w:val="auto"/>
          <w:szCs w:val="24"/>
        </w:rPr>
        <w:t xml:space="preserve">.  Posouzení požadavků na zabezpečení stavby požárně bezpečnostními zařízeními, </w:t>
      </w:r>
      <w:proofErr w:type="spellStart"/>
      <w:r w:rsidRPr="00060C76">
        <w:rPr>
          <w:rFonts w:ascii="Arial Narrow" w:hAnsi="Arial Narrow" w:cs="Arial"/>
          <w:b/>
          <w:bCs/>
          <w:color w:val="auto"/>
          <w:szCs w:val="24"/>
        </w:rPr>
        <w:t>stano</w:t>
      </w:r>
      <w:proofErr w:type="spellEnd"/>
      <w:r w:rsidRPr="00060C76">
        <w:rPr>
          <w:rFonts w:ascii="Arial Narrow" w:hAnsi="Arial Narrow" w:cs="Arial"/>
          <w:b/>
          <w:bCs/>
          <w:color w:val="auto"/>
          <w:szCs w:val="24"/>
        </w:rPr>
        <w:t>-</w:t>
      </w:r>
    </w:p>
    <w:p w14:paraId="39A03185" w14:textId="77777777" w:rsidR="001C1C99" w:rsidRPr="00060C76" w:rsidRDefault="001C1C99" w:rsidP="001C1C99">
      <w:pPr>
        <w:pStyle w:val="Zkladntext"/>
        <w:ind w:left="540" w:hanging="540"/>
        <w:rPr>
          <w:rFonts w:ascii="Arial Narrow" w:hAnsi="Arial Narrow" w:cs="Arial"/>
          <w:b/>
          <w:bCs/>
          <w:color w:val="auto"/>
          <w:szCs w:val="24"/>
        </w:rPr>
      </w:pPr>
      <w:proofErr w:type="spellStart"/>
      <w:r w:rsidRPr="00060C76">
        <w:rPr>
          <w:rFonts w:ascii="Arial Narrow" w:hAnsi="Arial Narrow" w:cs="Arial"/>
          <w:b/>
          <w:bCs/>
          <w:color w:val="auto"/>
          <w:szCs w:val="24"/>
        </w:rPr>
        <w:t>vení</w:t>
      </w:r>
      <w:proofErr w:type="spellEnd"/>
      <w:r w:rsidRPr="00060C76">
        <w:rPr>
          <w:rFonts w:ascii="Arial Narrow" w:hAnsi="Arial Narrow" w:cs="Arial"/>
          <w:b/>
          <w:bCs/>
          <w:color w:val="auto"/>
          <w:szCs w:val="24"/>
        </w:rPr>
        <w:t xml:space="preserve"> podmínek a návrh způsobu jejich umístění a instalace do stavby.</w:t>
      </w:r>
      <w:r w:rsidRPr="00060C76">
        <w:rPr>
          <w:rFonts w:ascii="Arial Narrow" w:hAnsi="Arial Narrow" w:cs="Arial"/>
          <w:b/>
          <w:bCs/>
          <w:color w:val="auto"/>
          <w:szCs w:val="24"/>
        </w:rPr>
        <w:tab/>
      </w:r>
      <w:r w:rsidRPr="00060C76">
        <w:rPr>
          <w:rFonts w:ascii="Arial Narrow" w:hAnsi="Arial Narrow" w:cs="Arial"/>
          <w:b/>
          <w:bCs/>
          <w:color w:val="auto"/>
          <w:szCs w:val="24"/>
        </w:rPr>
        <w:tab/>
      </w:r>
      <w:r w:rsidRPr="00060C76">
        <w:rPr>
          <w:rFonts w:ascii="Arial Narrow" w:hAnsi="Arial Narrow" w:cs="Arial"/>
          <w:b/>
          <w:bCs/>
          <w:color w:val="auto"/>
          <w:szCs w:val="24"/>
        </w:rPr>
        <w:tab/>
      </w:r>
    </w:p>
    <w:p w14:paraId="51987DA1" w14:textId="77777777" w:rsidR="001C1C99" w:rsidRPr="00060C76" w:rsidRDefault="001C1C99" w:rsidP="001C1C99">
      <w:pPr>
        <w:rPr>
          <w:bCs/>
          <w:sz w:val="28"/>
        </w:rPr>
      </w:pPr>
      <w:r w:rsidRPr="00060C76">
        <w:rPr>
          <w:bCs/>
          <w:sz w:val="28"/>
        </w:rPr>
        <w:t>-------------------------------------------------------------------------------------------------</w:t>
      </w:r>
    </w:p>
    <w:p w14:paraId="621859CF" w14:textId="664FB81B" w:rsidR="001C1C99" w:rsidRDefault="001C1C99" w:rsidP="001C1C99">
      <w:pPr>
        <w:pStyle w:val="Zkladntextodsazen21"/>
        <w:ind w:left="0" w:firstLine="0"/>
        <w:jc w:val="both"/>
        <w:rPr>
          <w:rFonts w:ascii="Arial Narrow" w:hAnsi="Arial Narrow" w:cs="Arial"/>
          <w:lang w:eastAsia="cs-CZ"/>
        </w:rPr>
      </w:pPr>
      <w:r w:rsidRPr="00CB6DF9">
        <w:rPr>
          <w:rFonts w:ascii="Arial Narrow" w:hAnsi="Arial Narrow"/>
          <w:b/>
          <w:bCs/>
          <w:u w:val="single"/>
        </w:rPr>
        <w:t>Elektrická požární signalizace:</w:t>
      </w:r>
      <w:r w:rsidRPr="00CB6DF9">
        <w:rPr>
          <w:rFonts w:ascii="Arial Narrow" w:hAnsi="Arial Narrow"/>
          <w:b/>
          <w:bCs/>
        </w:rPr>
        <w:t xml:space="preserve"> </w:t>
      </w:r>
      <w:r w:rsidRPr="00CB6DF9">
        <w:rPr>
          <w:rFonts w:ascii="Arial Narrow" w:hAnsi="Arial Narrow"/>
          <w:bCs/>
        </w:rPr>
        <w:t xml:space="preserve">v souladu s ČSN 73 0802 čl. 6.6.9 není nutno v posuzovaném objektu systém EPS instalovat. </w:t>
      </w:r>
      <w:r>
        <w:rPr>
          <w:rFonts w:ascii="Arial Narrow" w:hAnsi="Arial Narrow" w:cs="Arial"/>
          <w:lang w:eastAsia="cs-CZ"/>
        </w:rPr>
        <w:t>V objektu není nutná instalace EPS ani EZS</w:t>
      </w:r>
      <w:r w:rsidR="008B3450">
        <w:rPr>
          <w:rFonts w:ascii="Arial Narrow" w:hAnsi="Arial Narrow" w:cs="Arial"/>
          <w:lang w:eastAsia="cs-CZ"/>
        </w:rPr>
        <w:t xml:space="preserve"> (objekt není památkově chráněn)</w:t>
      </w:r>
      <w:r>
        <w:rPr>
          <w:rFonts w:ascii="Arial Narrow" w:hAnsi="Arial Narrow" w:cs="Arial"/>
          <w:lang w:eastAsia="cs-CZ"/>
        </w:rPr>
        <w:t>.</w:t>
      </w:r>
      <w:r w:rsidR="00F86366">
        <w:rPr>
          <w:rFonts w:ascii="Arial Narrow" w:hAnsi="Arial Narrow" w:cs="Arial"/>
          <w:lang w:eastAsia="cs-CZ"/>
        </w:rPr>
        <w:t xml:space="preserve"> V objektu je nad rámec požadavků norem na žádost investora instalováno zařízení EZS, které v daném případě doporučujeme rozšířit o detekci požáru.</w:t>
      </w:r>
    </w:p>
    <w:p w14:paraId="5B3A4F9C" w14:textId="77777777" w:rsidR="001C1C99" w:rsidRPr="00060C76" w:rsidRDefault="001C1C99" w:rsidP="001C1C99">
      <w:pPr>
        <w:pStyle w:val="Zkladntextodsazen21"/>
        <w:jc w:val="both"/>
        <w:rPr>
          <w:rFonts w:ascii="Arial Narrow" w:hAnsi="Arial Narrow"/>
          <w:bCs/>
        </w:rPr>
      </w:pPr>
    </w:p>
    <w:p w14:paraId="670D05B6" w14:textId="77777777" w:rsidR="001C1C99" w:rsidRPr="00060C76" w:rsidRDefault="001C1C99" w:rsidP="001C1C99">
      <w:pPr>
        <w:pStyle w:val="Zkladntextodsazen21"/>
        <w:jc w:val="both"/>
        <w:rPr>
          <w:rFonts w:ascii="Arial Narrow" w:hAnsi="Arial Narrow"/>
          <w:b/>
          <w:u w:val="single"/>
        </w:rPr>
      </w:pPr>
      <w:r w:rsidRPr="00060C76">
        <w:rPr>
          <w:rFonts w:ascii="Arial Narrow" w:hAnsi="Arial Narrow"/>
          <w:b/>
          <w:u w:val="single"/>
        </w:rPr>
        <w:t>Stabilní hasicí zařízení</w:t>
      </w:r>
      <w:r w:rsidRPr="00060C76">
        <w:rPr>
          <w:rFonts w:ascii="Arial Narrow" w:hAnsi="Arial Narrow"/>
          <w:b/>
        </w:rPr>
        <w:t xml:space="preserve">: </w:t>
      </w:r>
      <w:r w:rsidRPr="00060C76">
        <w:rPr>
          <w:rFonts w:ascii="Arial Narrow" w:hAnsi="Arial Narrow"/>
          <w:bCs/>
        </w:rPr>
        <w:t>v souladu s ČSN 73 0802 čl. 6.6.10 není nutno SHZ instalovat.</w:t>
      </w:r>
    </w:p>
    <w:p w14:paraId="79A1027C" w14:textId="77777777" w:rsidR="001C1C99" w:rsidRPr="00060C76" w:rsidRDefault="001C1C99" w:rsidP="001C1C99">
      <w:pPr>
        <w:pStyle w:val="Zkladntextodsazen21"/>
        <w:jc w:val="both"/>
        <w:rPr>
          <w:rFonts w:ascii="Arial Narrow" w:hAnsi="Arial Narrow"/>
        </w:rPr>
      </w:pPr>
      <w:r w:rsidRPr="00060C76">
        <w:rPr>
          <w:rFonts w:ascii="Arial Narrow" w:hAnsi="Arial Narrow"/>
        </w:rPr>
        <w:t xml:space="preserve">   </w:t>
      </w:r>
    </w:p>
    <w:p w14:paraId="30E95A6A" w14:textId="77777777" w:rsidR="001C1C99" w:rsidRDefault="001C1C99" w:rsidP="001C1C99">
      <w:pPr>
        <w:pStyle w:val="Zkladntextodsazen21"/>
        <w:ind w:left="0" w:firstLine="0"/>
        <w:jc w:val="both"/>
        <w:rPr>
          <w:rFonts w:ascii="Arial Narrow" w:hAnsi="Arial Narrow"/>
          <w:bCs/>
        </w:rPr>
      </w:pPr>
      <w:r w:rsidRPr="00060C76">
        <w:rPr>
          <w:rFonts w:ascii="Arial Narrow" w:hAnsi="Arial Narrow"/>
          <w:b/>
          <w:bCs/>
          <w:u w:val="single"/>
        </w:rPr>
        <w:t>Samočinné odvětrávací zařízení:</w:t>
      </w:r>
      <w:r w:rsidRPr="00060C76">
        <w:rPr>
          <w:rFonts w:ascii="Arial Narrow" w:hAnsi="Arial Narrow"/>
          <w:b/>
          <w:bCs/>
        </w:rPr>
        <w:t xml:space="preserve"> </w:t>
      </w:r>
      <w:r w:rsidRPr="00060C76">
        <w:rPr>
          <w:rFonts w:ascii="Arial Narrow" w:hAnsi="Arial Narrow"/>
          <w:bCs/>
        </w:rPr>
        <w:t>SOZ není nutno instalovat dle ČSN 73 0802 čl. 6.6.11.</w:t>
      </w:r>
    </w:p>
    <w:p w14:paraId="033E68A8" w14:textId="77777777" w:rsidR="001C1C99" w:rsidRPr="00060C76" w:rsidRDefault="001C1C99" w:rsidP="001C1C99">
      <w:pPr>
        <w:pStyle w:val="Zkladntextodsazen21"/>
        <w:ind w:left="0" w:firstLine="0"/>
        <w:jc w:val="both"/>
        <w:rPr>
          <w:rFonts w:ascii="Arial Narrow" w:hAnsi="Arial Narrow"/>
          <w:bCs/>
        </w:rPr>
      </w:pPr>
    </w:p>
    <w:p w14:paraId="0C41A7D6" w14:textId="7C96084D" w:rsidR="001C1C99" w:rsidRDefault="001C1C99" w:rsidP="001C1C99">
      <w:pPr>
        <w:jc w:val="both"/>
        <w:rPr>
          <w:rFonts w:ascii="Arial Narrow" w:hAnsi="Arial Narrow"/>
          <w:bCs/>
        </w:rPr>
      </w:pPr>
      <w:r w:rsidRPr="00060C76">
        <w:rPr>
          <w:rFonts w:ascii="Arial Narrow" w:hAnsi="Arial Narrow"/>
          <w:b/>
          <w:u w:val="single"/>
        </w:rPr>
        <w:t>Nouzové osvětlení:</w:t>
      </w:r>
      <w:r w:rsidRPr="00060C76">
        <w:rPr>
          <w:rFonts w:ascii="Arial Narrow" w:hAnsi="Arial Narrow"/>
        </w:rPr>
        <w:t xml:space="preserve"> </w:t>
      </w:r>
      <w:r w:rsidRPr="001C11AB">
        <w:rPr>
          <w:rFonts w:ascii="Arial Narrow" w:hAnsi="Arial Narrow"/>
        </w:rPr>
        <w:t xml:space="preserve">Ve schodišťovém prostoru </w:t>
      </w:r>
      <w:r>
        <w:rPr>
          <w:rFonts w:ascii="Arial Narrow" w:hAnsi="Arial Narrow"/>
        </w:rPr>
        <w:t>doporučujeme</w:t>
      </w:r>
      <w:r w:rsidRPr="001C11AB">
        <w:rPr>
          <w:rFonts w:ascii="Arial Narrow" w:hAnsi="Arial Narrow"/>
        </w:rPr>
        <w:t xml:space="preserve"> instalov</w:t>
      </w:r>
      <w:r>
        <w:rPr>
          <w:rFonts w:ascii="Arial Narrow" w:hAnsi="Arial Narrow"/>
        </w:rPr>
        <w:t>at</w:t>
      </w:r>
      <w:r w:rsidRPr="001C11AB">
        <w:rPr>
          <w:rFonts w:ascii="Arial Narrow" w:hAnsi="Arial Narrow"/>
        </w:rPr>
        <w:t xml:space="preserve"> NO, jenž bude mít vlastní záložní zdroj elektrické energie funkční po dobu min. 60 minut. Toto NO</w:t>
      </w:r>
      <w:r w:rsidRPr="001C11AB">
        <w:rPr>
          <w:rFonts w:ascii="Arial Narrow" w:hAnsi="Arial Narrow"/>
          <w:bCs/>
        </w:rPr>
        <w:t xml:space="preserve"> bude provedeno dle ČSN EN 1838.</w:t>
      </w:r>
    </w:p>
    <w:p w14:paraId="77F70E2C" w14:textId="77777777" w:rsidR="000E4AA6" w:rsidRDefault="000E4AA6" w:rsidP="00037A95">
      <w:pPr>
        <w:widowControl w:val="0"/>
        <w:jc w:val="both"/>
        <w:rPr>
          <w:rFonts w:ascii="Arial Narrow" w:hAnsi="Arial Narrow"/>
          <w:bCs/>
          <w:u w:val="single"/>
        </w:rPr>
      </w:pPr>
    </w:p>
    <w:p w14:paraId="4E741DFE" w14:textId="1399379C" w:rsidR="000E4AA6" w:rsidRPr="006A14DD" w:rsidRDefault="000E4AA6" w:rsidP="00037A95">
      <w:pPr>
        <w:widowControl w:val="0"/>
        <w:jc w:val="both"/>
        <w:rPr>
          <w:rFonts w:ascii="Arial Narrow" w:hAnsi="Arial Narrow"/>
          <w:bCs/>
          <w:u w:val="single"/>
        </w:rPr>
      </w:pPr>
      <w:r w:rsidRPr="006A14DD">
        <w:rPr>
          <w:rFonts w:ascii="Arial Narrow" w:hAnsi="Arial Narrow"/>
          <w:bCs/>
          <w:u w:val="single"/>
        </w:rPr>
        <w:t>NO musí být umístěno:</w:t>
      </w:r>
    </w:p>
    <w:p w14:paraId="57AF7F06" w14:textId="77777777" w:rsidR="000E4AA6" w:rsidRDefault="000E4AA6" w:rsidP="00037A95">
      <w:pPr>
        <w:widowControl w:val="0"/>
        <w:jc w:val="both"/>
        <w:rPr>
          <w:rFonts w:ascii="Arial Narrow" w:hAnsi="Arial Narrow"/>
          <w:bCs/>
        </w:rPr>
      </w:pPr>
      <w:r>
        <w:rPr>
          <w:rFonts w:ascii="Arial Narrow" w:hAnsi="Arial Narrow"/>
          <w:bCs/>
        </w:rPr>
        <w:t>a) v blízkosti dveří určených pro nouzový východ</w:t>
      </w:r>
    </w:p>
    <w:p w14:paraId="02A8FCA6" w14:textId="77777777" w:rsidR="000E4AA6" w:rsidRDefault="000E4AA6" w:rsidP="00037A95">
      <w:pPr>
        <w:widowControl w:val="0"/>
        <w:jc w:val="both"/>
        <w:rPr>
          <w:rFonts w:ascii="Arial Narrow" w:hAnsi="Arial Narrow"/>
          <w:bCs/>
        </w:rPr>
      </w:pPr>
      <w:r>
        <w:rPr>
          <w:rFonts w:ascii="Arial Narrow" w:hAnsi="Arial Narrow"/>
          <w:bCs/>
        </w:rPr>
        <w:t>b) v blízkosti*) schodiště tak, aby každá řada schodů byla osvětlena přímým světlem</w:t>
      </w:r>
    </w:p>
    <w:p w14:paraId="27F11C43" w14:textId="77777777" w:rsidR="000E4AA6" w:rsidRDefault="000E4AA6" w:rsidP="00037A95">
      <w:pPr>
        <w:widowControl w:val="0"/>
        <w:jc w:val="both"/>
        <w:rPr>
          <w:rFonts w:ascii="Arial Narrow" w:hAnsi="Arial Narrow"/>
          <w:bCs/>
        </w:rPr>
      </w:pPr>
      <w:r>
        <w:rPr>
          <w:rFonts w:ascii="Arial Narrow" w:hAnsi="Arial Narrow"/>
          <w:bCs/>
        </w:rPr>
        <w:t>c) v blízkosti*) každé jiné změny úrovně</w:t>
      </w:r>
    </w:p>
    <w:p w14:paraId="67D5F368" w14:textId="77777777" w:rsidR="000E4AA6" w:rsidRDefault="000E4AA6" w:rsidP="00037A95">
      <w:pPr>
        <w:widowControl w:val="0"/>
        <w:jc w:val="both"/>
        <w:rPr>
          <w:rFonts w:ascii="Arial Narrow" w:hAnsi="Arial Narrow"/>
          <w:bCs/>
        </w:rPr>
      </w:pPr>
      <w:r>
        <w:rPr>
          <w:rFonts w:ascii="Arial Narrow" w:hAnsi="Arial Narrow"/>
          <w:bCs/>
        </w:rPr>
        <w:t xml:space="preserve">d) bezpečnostní značky únikové cesty s vnějším osvětlením, směrové značky únikové cesty a jiné bezpečnostní značky vyžadující osvětlení v nouzových situacích </w:t>
      </w:r>
    </w:p>
    <w:p w14:paraId="15E7CF0D" w14:textId="77777777" w:rsidR="000E4AA6" w:rsidRDefault="000E4AA6" w:rsidP="00037A95">
      <w:pPr>
        <w:widowControl w:val="0"/>
        <w:jc w:val="both"/>
        <w:rPr>
          <w:rFonts w:ascii="Arial Narrow" w:hAnsi="Arial Narrow"/>
          <w:bCs/>
        </w:rPr>
      </w:pPr>
      <w:r>
        <w:rPr>
          <w:rFonts w:ascii="Arial Narrow" w:hAnsi="Arial Narrow"/>
          <w:bCs/>
        </w:rPr>
        <w:t>e) na každé změny směru***)</w:t>
      </w:r>
    </w:p>
    <w:p w14:paraId="78FED945" w14:textId="77777777" w:rsidR="000E4AA6" w:rsidRDefault="000E4AA6" w:rsidP="00037A95">
      <w:pPr>
        <w:widowControl w:val="0"/>
        <w:jc w:val="both"/>
        <w:rPr>
          <w:rFonts w:ascii="Arial Narrow" w:hAnsi="Arial Narrow"/>
          <w:bCs/>
        </w:rPr>
      </w:pPr>
      <w:r>
        <w:rPr>
          <w:rFonts w:ascii="Arial Narrow" w:hAnsi="Arial Narrow"/>
          <w:bCs/>
        </w:rPr>
        <w:t>f) na každém křížení chodeb***)</w:t>
      </w:r>
    </w:p>
    <w:p w14:paraId="63E22B11" w14:textId="77777777" w:rsidR="000E4AA6" w:rsidRDefault="000E4AA6" w:rsidP="00037A95">
      <w:pPr>
        <w:widowControl w:val="0"/>
        <w:jc w:val="both"/>
        <w:rPr>
          <w:rFonts w:ascii="Arial Narrow" w:hAnsi="Arial Narrow"/>
          <w:bCs/>
        </w:rPr>
      </w:pPr>
      <w:r>
        <w:rPr>
          <w:rFonts w:ascii="Arial Narrow" w:hAnsi="Arial Narrow"/>
          <w:bCs/>
        </w:rPr>
        <w:t>g) vně a v blízkosti*) každého konečného východu (východu na volné prostranství)</w:t>
      </w:r>
    </w:p>
    <w:p w14:paraId="769B26E1" w14:textId="77777777" w:rsidR="000E4AA6" w:rsidRDefault="000E4AA6" w:rsidP="00037A95">
      <w:pPr>
        <w:widowControl w:val="0"/>
        <w:jc w:val="both"/>
        <w:rPr>
          <w:rFonts w:ascii="Arial Narrow" w:hAnsi="Arial Narrow"/>
          <w:bCs/>
        </w:rPr>
      </w:pPr>
      <w:r>
        <w:rPr>
          <w:rFonts w:ascii="Arial Narrow" w:hAnsi="Arial Narrow"/>
          <w:bCs/>
        </w:rPr>
        <w:t>h) v blízkosti*) každého místa první pomoci**)</w:t>
      </w:r>
    </w:p>
    <w:p w14:paraId="392F81AC" w14:textId="77777777" w:rsidR="000E4AA6" w:rsidRDefault="000E4AA6" w:rsidP="00037A95">
      <w:pPr>
        <w:widowControl w:val="0"/>
        <w:jc w:val="both"/>
        <w:rPr>
          <w:rFonts w:ascii="Arial Narrow" w:hAnsi="Arial Narrow"/>
          <w:bCs/>
        </w:rPr>
      </w:pPr>
      <w:r>
        <w:rPr>
          <w:rFonts w:ascii="Arial Narrow" w:hAnsi="Arial Narrow"/>
          <w:bCs/>
        </w:rPr>
        <w:t>i) v blízkosti*) každého hasicího prostředku a požárního hlásiče**)</w:t>
      </w:r>
    </w:p>
    <w:p w14:paraId="6E8E67BE" w14:textId="77777777" w:rsidR="000E4AA6" w:rsidRDefault="000E4AA6" w:rsidP="00037A95">
      <w:pPr>
        <w:widowControl w:val="0"/>
        <w:jc w:val="both"/>
        <w:rPr>
          <w:rFonts w:ascii="Arial Narrow" w:hAnsi="Arial Narrow"/>
          <w:bCs/>
        </w:rPr>
      </w:pPr>
      <w:r>
        <w:rPr>
          <w:rFonts w:ascii="Arial Narrow" w:hAnsi="Arial Narrow"/>
          <w:bCs/>
        </w:rPr>
        <w:t>j) v blízkosti*) únikového zařízení pro osoby s omezenou schopností pohybu a orientace</w:t>
      </w:r>
    </w:p>
    <w:p w14:paraId="682ED011" w14:textId="77777777" w:rsidR="000E4AA6" w:rsidRDefault="000E4AA6" w:rsidP="00037A95">
      <w:pPr>
        <w:widowControl w:val="0"/>
        <w:jc w:val="both"/>
        <w:rPr>
          <w:rFonts w:ascii="Arial Narrow" w:hAnsi="Arial Narrow"/>
          <w:bCs/>
        </w:rPr>
      </w:pPr>
      <w:r>
        <w:rPr>
          <w:rFonts w:ascii="Arial Narrow" w:hAnsi="Arial Narrow"/>
          <w:bCs/>
        </w:rPr>
        <w:t>k) v blízkosti*) úkrytů a hlásičů pro osoby s omezenou schopností pohybu a orientace včetně oboustranného komunikačního zařízení v úkrytech, na toaletách a tlačítkových požárních hlásičů pro tyto osoby.</w:t>
      </w:r>
    </w:p>
    <w:p w14:paraId="66F119AE" w14:textId="77777777" w:rsidR="000E4AA6" w:rsidRDefault="000E4AA6" w:rsidP="00037A95">
      <w:pPr>
        <w:widowControl w:val="0"/>
        <w:jc w:val="both"/>
        <w:rPr>
          <w:rFonts w:ascii="Arial Narrow" w:hAnsi="Arial Narrow"/>
          <w:bCs/>
        </w:rPr>
      </w:pPr>
    </w:p>
    <w:p w14:paraId="4A730B91" w14:textId="77777777" w:rsidR="000E4AA6" w:rsidRDefault="000E4AA6" w:rsidP="00037A95">
      <w:pPr>
        <w:widowControl w:val="0"/>
        <w:jc w:val="both"/>
        <w:rPr>
          <w:rFonts w:ascii="Arial Narrow" w:hAnsi="Arial Narrow"/>
          <w:bCs/>
        </w:rPr>
      </w:pPr>
      <w:r>
        <w:rPr>
          <w:rFonts w:ascii="Arial Narrow" w:hAnsi="Arial Narrow"/>
          <w:bCs/>
        </w:rPr>
        <w:t>*)   Pod pojmem „v blízkosti“ se rozumí vodorovná měřená vzdálenost do 2 m.</w:t>
      </w:r>
    </w:p>
    <w:p w14:paraId="3A8F8DF9" w14:textId="77777777" w:rsidR="000E4AA6" w:rsidRDefault="000E4AA6" w:rsidP="00037A95">
      <w:pPr>
        <w:widowControl w:val="0"/>
        <w:jc w:val="both"/>
        <w:rPr>
          <w:rFonts w:ascii="Arial Narrow" w:hAnsi="Arial Narrow"/>
          <w:bCs/>
        </w:rPr>
      </w:pPr>
      <w:r>
        <w:rPr>
          <w:rFonts w:ascii="Arial Narrow" w:hAnsi="Arial Narrow"/>
          <w:bCs/>
        </w:rPr>
        <w:t>**</w:t>
      </w:r>
      <w:proofErr w:type="gramStart"/>
      <w:r>
        <w:rPr>
          <w:rFonts w:ascii="Arial Narrow" w:hAnsi="Arial Narrow"/>
          <w:bCs/>
        </w:rPr>
        <w:t>)  Místa</w:t>
      </w:r>
      <w:proofErr w:type="gramEnd"/>
      <w:r>
        <w:rPr>
          <w:rFonts w:ascii="Arial Narrow" w:hAnsi="Arial Narrow"/>
          <w:bCs/>
        </w:rPr>
        <w:t xml:space="preserve"> uvedená pod písmeny h) nebo i) musí být osvětlena minimálně 5 </w:t>
      </w:r>
      <w:proofErr w:type="spellStart"/>
      <w:r>
        <w:rPr>
          <w:rFonts w:ascii="Arial Narrow" w:hAnsi="Arial Narrow"/>
          <w:bCs/>
        </w:rPr>
        <w:t>lx</w:t>
      </w:r>
      <w:proofErr w:type="spellEnd"/>
      <w:r>
        <w:rPr>
          <w:rFonts w:ascii="Arial Narrow" w:hAnsi="Arial Narrow"/>
          <w:bCs/>
        </w:rPr>
        <w:t xml:space="preserve"> na úrovni podlahy a to za předpokladu, že se nenachází na únikové cestě ani v prostoru s protipanickým osvětlením.</w:t>
      </w:r>
    </w:p>
    <w:p w14:paraId="30464A32" w14:textId="77777777" w:rsidR="000E4AA6" w:rsidRDefault="000E4AA6" w:rsidP="00037A95">
      <w:pPr>
        <w:widowControl w:val="0"/>
        <w:jc w:val="both"/>
        <w:rPr>
          <w:rFonts w:ascii="Arial Narrow" w:hAnsi="Arial Narrow"/>
          <w:bCs/>
        </w:rPr>
      </w:pPr>
      <w:r>
        <w:rPr>
          <w:rFonts w:ascii="Arial Narrow" w:hAnsi="Arial Narrow"/>
          <w:bCs/>
        </w:rPr>
        <w:t>***) Nouzové svítidlo má osvětlovat oba směry při změně směru nebo křížení cest.</w:t>
      </w:r>
    </w:p>
    <w:p w14:paraId="4DD07610" w14:textId="435AECE6" w:rsidR="001C1C99" w:rsidRDefault="001C1C99" w:rsidP="001C1C99">
      <w:pPr>
        <w:pStyle w:val="Zkladntextodsazen22"/>
        <w:ind w:left="0" w:firstLine="0"/>
        <w:jc w:val="both"/>
        <w:rPr>
          <w:rFonts w:ascii="Arial Narrow" w:hAnsi="Arial Narrow"/>
        </w:rPr>
      </w:pPr>
    </w:p>
    <w:p w14:paraId="123F04EE" w14:textId="215E40E4" w:rsidR="00037A95" w:rsidRDefault="00037A95" w:rsidP="001C1C99">
      <w:pPr>
        <w:pStyle w:val="Zkladntextodsazen22"/>
        <w:ind w:left="0" w:firstLine="0"/>
        <w:jc w:val="both"/>
        <w:rPr>
          <w:rFonts w:ascii="Arial Narrow" w:hAnsi="Arial Narrow"/>
        </w:rPr>
      </w:pPr>
      <w:r>
        <w:rPr>
          <w:rFonts w:ascii="Arial Narrow" w:hAnsi="Arial Narrow"/>
        </w:rPr>
        <w:t>Zařízení pro zásobování vodou: viz. kap. 9 a 10 tohoto PBŘ.</w:t>
      </w:r>
    </w:p>
    <w:p w14:paraId="5B12F3DB" w14:textId="67BE5773" w:rsidR="00037A95" w:rsidRDefault="00037A95" w:rsidP="001C1C99">
      <w:pPr>
        <w:pStyle w:val="Zkladntextodsazen22"/>
        <w:ind w:left="0" w:firstLine="0"/>
        <w:jc w:val="both"/>
        <w:rPr>
          <w:rFonts w:ascii="Arial Narrow" w:hAnsi="Arial Narrow"/>
        </w:rPr>
      </w:pPr>
      <w:r>
        <w:rPr>
          <w:rFonts w:ascii="Arial Narrow" w:hAnsi="Arial Narrow"/>
        </w:rPr>
        <w:t>Zařízení pro omezení šíření požáru: viz. kap. 6 tohoto PBŘ.</w:t>
      </w:r>
    </w:p>
    <w:p w14:paraId="0C2DCA2C" w14:textId="53B1A2F8" w:rsidR="00037A95" w:rsidRDefault="00037A95" w:rsidP="001C1C99">
      <w:pPr>
        <w:pStyle w:val="Zkladntextodsazen22"/>
        <w:ind w:left="0" w:firstLine="0"/>
        <w:jc w:val="both"/>
        <w:rPr>
          <w:rFonts w:ascii="Arial Narrow" w:hAnsi="Arial Narrow"/>
        </w:rPr>
      </w:pPr>
    </w:p>
    <w:p w14:paraId="045789BB" w14:textId="1C9CE720" w:rsidR="00037A95" w:rsidRDefault="00037A95" w:rsidP="00037A95">
      <w:pPr>
        <w:pStyle w:val="Zkladntextodsazen22"/>
        <w:ind w:left="0" w:firstLine="0"/>
        <w:jc w:val="both"/>
        <w:rPr>
          <w:rFonts w:ascii="Arial Narrow" w:hAnsi="Arial Narrow"/>
        </w:rPr>
      </w:pPr>
      <w:r>
        <w:rPr>
          <w:rFonts w:ascii="Arial Narrow" w:hAnsi="Arial Narrow"/>
        </w:rPr>
        <w:lastRenderedPageBreak/>
        <w:t xml:space="preserve">Veškerá PBZ v objektu </w:t>
      </w:r>
      <w:r w:rsidRPr="000F2771">
        <w:rPr>
          <w:rFonts w:ascii="Arial Narrow" w:hAnsi="Arial Narrow"/>
        </w:rPr>
        <w:t xml:space="preserve">bude provedena shodně s technologickými a montážními pokyny výrobce a montáž provede odborně způsobilá firma (osoba). </w:t>
      </w:r>
    </w:p>
    <w:p w14:paraId="4A5B6DD9" w14:textId="525799C2" w:rsidR="00037A95" w:rsidRDefault="003D1E3D" w:rsidP="00037A95">
      <w:pPr>
        <w:pStyle w:val="Zkladntextodsazen22"/>
        <w:ind w:left="0" w:firstLine="0"/>
        <w:jc w:val="both"/>
        <w:rPr>
          <w:rFonts w:ascii="Arial Narrow" w:hAnsi="Arial Narrow"/>
        </w:rPr>
      </w:pPr>
      <w:r>
        <w:rPr>
          <w:rFonts w:ascii="Arial Narrow" w:hAnsi="Arial Narrow"/>
        </w:rPr>
        <w:t>Uvedení PBZ do provozu, prokázání a kontroly provozuschopnosti, opravy</w:t>
      </w:r>
      <w:r w:rsidR="00601997">
        <w:rPr>
          <w:rFonts w:ascii="Arial Narrow" w:hAnsi="Arial Narrow"/>
        </w:rPr>
        <w:t>,</w:t>
      </w:r>
      <w:r>
        <w:rPr>
          <w:rFonts w:ascii="Arial Narrow" w:hAnsi="Arial Narrow"/>
        </w:rPr>
        <w:t xml:space="preserve"> provoz </w:t>
      </w:r>
      <w:r w:rsidR="00601997">
        <w:rPr>
          <w:rFonts w:ascii="Arial Narrow" w:hAnsi="Arial Narrow"/>
        </w:rPr>
        <w:t>a záznamy o provozu těchto PBZ musí být v souladu s vyhláškou §7 246/2001 sb.</w:t>
      </w:r>
    </w:p>
    <w:p w14:paraId="05B29A0C" w14:textId="77777777" w:rsidR="009E672B" w:rsidRDefault="009E672B" w:rsidP="00037A95">
      <w:pPr>
        <w:pStyle w:val="Zkladntextodsazen22"/>
        <w:ind w:left="0" w:firstLine="0"/>
        <w:jc w:val="both"/>
        <w:rPr>
          <w:rFonts w:ascii="Arial Narrow" w:hAnsi="Arial Narrow"/>
        </w:rPr>
      </w:pPr>
    </w:p>
    <w:p w14:paraId="02FAB7C2" w14:textId="77777777" w:rsidR="001C1C99" w:rsidRPr="00060C76" w:rsidRDefault="001C1C99" w:rsidP="001C1C99">
      <w:pPr>
        <w:rPr>
          <w:bCs/>
          <w:sz w:val="28"/>
        </w:rPr>
      </w:pPr>
      <w:r w:rsidRPr="00060C76">
        <w:rPr>
          <w:bCs/>
          <w:sz w:val="28"/>
        </w:rPr>
        <w:t>-------------------------------------------------------------------------------------------------</w:t>
      </w:r>
    </w:p>
    <w:p w14:paraId="67684FB6" w14:textId="77777777" w:rsidR="001C1C99" w:rsidRPr="00060C76" w:rsidRDefault="001C1C99" w:rsidP="001C1C99">
      <w:pPr>
        <w:pStyle w:val="Zkladntext"/>
        <w:jc w:val="both"/>
        <w:rPr>
          <w:rFonts w:ascii="Arial Narrow" w:hAnsi="Arial Narrow"/>
          <w:bCs/>
          <w:color w:val="auto"/>
          <w:szCs w:val="24"/>
        </w:rPr>
      </w:pPr>
      <w:r w:rsidRPr="00060C76">
        <w:rPr>
          <w:rFonts w:ascii="Arial Narrow" w:hAnsi="Arial Narrow"/>
          <w:b/>
          <w:bCs/>
          <w:color w:val="auto"/>
          <w:szCs w:val="24"/>
        </w:rPr>
        <w:t>1</w:t>
      </w:r>
      <w:r>
        <w:rPr>
          <w:rFonts w:ascii="Arial Narrow" w:hAnsi="Arial Narrow"/>
          <w:b/>
          <w:bCs/>
          <w:color w:val="auto"/>
          <w:szCs w:val="24"/>
        </w:rPr>
        <w:t>3</w:t>
      </w:r>
      <w:r w:rsidRPr="00060C76">
        <w:rPr>
          <w:rFonts w:ascii="Arial Narrow" w:hAnsi="Arial Narrow"/>
          <w:b/>
          <w:bCs/>
          <w:color w:val="auto"/>
          <w:szCs w:val="24"/>
        </w:rPr>
        <w:t>. R</w:t>
      </w:r>
      <w:r w:rsidRPr="00060C76">
        <w:rPr>
          <w:rFonts w:ascii="Arial Narrow" w:hAnsi="Arial Narrow"/>
          <w:b/>
          <w:color w:val="auto"/>
          <w:szCs w:val="24"/>
        </w:rPr>
        <w:t xml:space="preserve">ozsah a způsob rozmístění výstražných a bezpečnostních značek a tabulek, včetně vyhodnocení nutnosti označení míst, na kterých se nachází věcné prostředky požární ochrany a požárně bezpečnostní zařízení.    </w:t>
      </w:r>
      <w:r w:rsidRPr="00060C76">
        <w:rPr>
          <w:rFonts w:ascii="Arial Narrow" w:hAnsi="Arial Narrow"/>
          <w:bCs/>
          <w:color w:val="auto"/>
          <w:szCs w:val="24"/>
        </w:rPr>
        <w:t xml:space="preserve">                                                </w:t>
      </w:r>
    </w:p>
    <w:p w14:paraId="27C6E8D7" w14:textId="77777777" w:rsidR="001C1C99" w:rsidRPr="00060C76" w:rsidRDefault="001C1C99" w:rsidP="001C1C99">
      <w:pPr>
        <w:rPr>
          <w:bCs/>
          <w:sz w:val="28"/>
        </w:rPr>
      </w:pPr>
      <w:r w:rsidRPr="00060C76">
        <w:rPr>
          <w:bCs/>
          <w:sz w:val="28"/>
        </w:rPr>
        <w:t>-------------------------------------------------------------------------------------------------</w:t>
      </w:r>
    </w:p>
    <w:p w14:paraId="4B32F963" w14:textId="77777777" w:rsidR="000E4AA6" w:rsidRPr="00707856" w:rsidRDefault="000E4AA6" w:rsidP="000E4AA6">
      <w:pPr>
        <w:jc w:val="both"/>
        <w:rPr>
          <w:rFonts w:ascii="Arial Narrow" w:hAnsi="Arial Narrow"/>
          <w:b/>
          <w:u w:val="single"/>
        </w:rPr>
      </w:pPr>
      <w:r w:rsidRPr="00707856">
        <w:rPr>
          <w:rFonts w:ascii="Arial Narrow" w:hAnsi="Arial Narrow"/>
          <w:b/>
          <w:u w:val="single"/>
        </w:rPr>
        <w:t>Značení ÚC:</w:t>
      </w:r>
      <w:r w:rsidRPr="00707856">
        <w:rPr>
          <w:rFonts w:ascii="Arial Narrow" w:hAnsi="Arial Narrow"/>
        </w:rPr>
        <w:t xml:space="preserve"> </w:t>
      </w:r>
      <w:r w:rsidRPr="00707856">
        <w:rPr>
          <w:rFonts w:ascii="Arial Narrow" w:hAnsi="Arial Narrow"/>
          <w:bCs/>
        </w:rPr>
        <w:t>V posuzovaném objektu bude instalováno značení únikových cest a směrů úniků z jednotlivých částí objektu v souladu s Nařízením vlády č.</w:t>
      </w:r>
      <w:r>
        <w:rPr>
          <w:rFonts w:ascii="Arial Narrow" w:hAnsi="Arial Narrow"/>
          <w:bCs/>
        </w:rPr>
        <w:t>375</w:t>
      </w:r>
      <w:r w:rsidRPr="00707856">
        <w:rPr>
          <w:rFonts w:ascii="Arial Narrow" w:hAnsi="Arial Narrow"/>
          <w:bCs/>
        </w:rPr>
        <w:t>/20</w:t>
      </w:r>
      <w:r>
        <w:rPr>
          <w:rFonts w:ascii="Arial Narrow" w:hAnsi="Arial Narrow"/>
          <w:bCs/>
        </w:rPr>
        <w:t>17</w:t>
      </w:r>
      <w:r w:rsidRPr="00707856">
        <w:rPr>
          <w:rFonts w:ascii="Arial Narrow" w:hAnsi="Arial Narrow"/>
          <w:bCs/>
        </w:rPr>
        <w:t xml:space="preserve"> Sb., a to piktogramy ve fotoluminiscenčním provedení. Piktogramy budou provedeny dle ČSN ISO 3864</w:t>
      </w:r>
      <w:r>
        <w:rPr>
          <w:rFonts w:ascii="Arial Narrow" w:hAnsi="Arial Narrow"/>
          <w:bCs/>
        </w:rPr>
        <w:t xml:space="preserve"> </w:t>
      </w:r>
      <w:proofErr w:type="gramStart"/>
      <w:r>
        <w:rPr>
          <w:rFonts w:ascii="Arial Narrow" w:hAnsi="Arial Narrow"/>
          <w:bCs/>
        </w:rPr>
        <w:t>1 – 4</w:t>
      </w:r>
      <w:proofErr w:type="gramEnd"/>
      <w:r w:rsidRPr="00707856">
        <w:rPr>
          <w:rFonts w:ascii="Arial Narrow" w:hAnsi="Arial Narrow"/>
          <w:bCs/>
        </w:rPr>
        <w:t>.</w:t>
      </w:r>
    </w:p>
    <w:p w14:paraId="7D962480" w14:textId="77777777" w:rsidR="000E4AA6" w:rsidRPr="00707856" w:rsidRDefault="000E4AA6" w:rsidP="000E4AA6">
      <w:pPr>
        <w:jc w:val="both"/>
        <w:rPr>
          <w:rFonts w:ascii="Arial Narrow" w:hAnsi="Arial Narrow"/>
          <w:bCs/>
        </w:rPr>
      </w:pPr>
    </w:p>
    <w:p w14:paraId="04034507" w14:textId="77777777" w:rsidR="000E4AA6" w:rsidRPr="00707856" w:rsidRDefault="000E4AA6" w:rsidP="000E4AA6">
      <w:pPr>
        <w:jc w:val="both"/>
        <w:rPr>
          <w:rFonts w:ascii="Arial Narrow" w:hAnsi="Arial Narrow"/>
          <w:bCs/>
        </w:rPr>
      </w:pPr>
      <w:r w:rsidRPr="00707856">
        <w:rPr>
          <w:rFonts w:ascii="Arial Narrow" w:hAnsi="Arial Narrow"/>
          <w:bCs/>
        </w:rPr>
        <w:t xml:space="preserve">Značky musí být umístěny: </w:t>
      </w:r>
      <w:r w:rsidRPr="00707856">
        <w:rPr>
          <w:rFonts w:ascii="Arial Narrow" w:hAnsi="Arial Narrow"/>
          <w:bCs/>
        </w:rPr>
        <w:tab/>
        <w:t>nejdéle 20 m mezi sebou</w:t>
      </w:r>
    </w:p>
    <w:p w14:paraId="0C7BE135" w14:textId="77777777" w:rsidR="000E4AA6" w:rsidRPr="00707856" w:rsidRDefault="000E4AA6" w:rsidP="000E4AA6">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při každé změně horizontálního nebo vertikálního směru úniku</w:t>
      </w:r>
    </w:p>
    <w:p w14:paraId="077B628F" w14:textId="77777777" w:rsidR="000E4AA6" w:rsidRPr="00707856" w:rsidRDefault="000E4AA6" w:rsidP="000E4AA6">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u všech dveřích, kterými je vedena ÚC</w:t>
      </w:r>
    </w:p>
    <w:p w14:paraId="2380B32F" w14:textId="77777777" w:rsidR="000E4AA6" w:rsidRPr="00707856" w:rsidRDefault="000E4AA6" w:rsidP="000E4AA6">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u všech východů</w:t>
      </w:r>
    </w:p>
    <w:p w14:paraId="1B66E47F" w14:textId="77777777" w:rsidR="000E4AA6" w:rsidRPr="00707856" w:rsidRDefault="000E4AA6" w:rsidP="000E4AA6">
      <w:pPr>
        <w:jc w:val="both"/>
        <w:rPr>
          <w:rFonts w:ascii="Arial Narrow" w:hAnsi="Arial Narrow"/>
          <w:bCs/>
        </w:rPr>
      </w:pPr>
      <w:r w:rsidRPr="00707856">
        <w:rPr>
          <w:rFonts w:ascii="Arial Narrow" w:hAnsi="Arial Narrow"/>
          <w:bCs/>
        </w:rPr>
        <w:tab/>
      </w:r>
      <w:r w:rsidRPr="00707856">
        <w:rPr>
          <w:rFonts w:ascii="Arial Narrow" w:hAnsi="Arial Narrow"/>
          <w:bCs/>
        </w:rPr>
        <w:tab/>
      </w:r>
      <w:r w:rsidRPr="00707856">
        <w:rPr>
          <w:rFonts w:ascii="Arial Narrow" w:hAnsi="Arial Narrow"/>
          <w:bCs/>
        </w:rPr>
        <w:tab/>
      </w:r>
      <w:r w:rsidRPr="00707856">
        <w:rPr>
          <w:rFonts w:ascii="Arial Narrow" w:hAnsi="Arial Narrow"/>
          <w:bCs/>
        </w:rPr>
        <w:tab/>
        <w:t xml:space="preserve">u míst s více směry, kde my mohlo dojít ke zmatení unikajících osob </w:t>
      </w:r>
    </w:p>
    <w:p w14:paraId="5558AE7B" w14:textId="77777777" w:rsidR="000E4AA6" w:rsidRDefault="000E4AA6" w:rsidP="000E4AA6">
      <w:pPr>
        <w:jc w:val="both"/>
        <w:rPr>
          <w:rFonts w:ascii="Arial Narrow" w:hAnsi="Arial Narrow"/>
          <w:bCs/>
        </w:rPr>
      </w:pPr>
    </w:p>
    <w:p w14:paraId="441EDE37" w14:textId="77777777" w:rsidR="000E4AA6" w:rsidRDefault="000E4AA6" w:rsidP="000E4AA6">
      <w:pPr>
        <w:jc w:val="both"/>
        <w:rPr>
          <w:rFonts w:ascii="Arial Narrow" w:hAnsi="Arial Narrow"/>
          <w:bCs/>
        </w:rPr>
      </w:pPr>
      <w:r w:rsidRPr="0007442F">
        <w:rPr>
          <w:rFonts w:ascii="Arial Narrow" w:hAnsi="Arial Narrow"/>
          <w:b/>
          <w:u w:val="single"/>
        </w:rPr>
        <w:t>Dále budou označeny:</w:t>
      </w:r>
      <w:r>
        <w:rPr>
          <w:rFonts w:ascii="Arial Narrow" w:hAnsi="Arial Narrow"/>
          <w:bCs/>
        </w:rPr>
        <w:tab/>
      </w:r>
      <w:r>
        <w:rPr>
          <w:rFonts w:ascii="Arial Narrow" w:hAnsi="Arial Narrow"/>
          <w:bCs/>
        </w:rPr>
        <w:tab/>
        <w:t xml:space="preserve">hlavní </w:t>
      </w:r>
      <w:r w:rsidRPr="001127A8">
        <w:rPr>
          <w:rFonts w:ascii="Arial Narrow" w:hAnsi="Arial Narrow"/>
          <w:bCs/>
        </w:rPr>
        <w:t xml:space="preserve">uzávěry </w:t>
      </w:r>
      <w:r>
        <w:rPr>
          <w:rFonts w:ascii="Arial Narrow" w:hAnsi="Arial Narrow"/>
          <w:bCs/>
        </w:rPr>
        <w:t>médií</w:t>
      </w:r>
    </w:p>
    <w:p w14:paraId="052657B6" w14:textId="77777777" w:rsidR="000E4AA6" w:rsidRDefault="000E4AA6" w:rsidP="000E4AA6">
      <w:pPr>
        <w:ind w:left="2832"/>
        <w:jc w:val="both"/>
        <w:rPr>
          <w:rFonts w:ascii="Arial Narrow" w:hAnsi="Arial Narrow"/>
          <w:color w:val="000000"/>
          <w:shd w:val="clear" w:color="auto" w:fill="FFFFFF"/>
        </w:rPr>
      </w:pPr>
      <w:r>
        <w:rPr>
          <w:rFonts w:ascii="Arial Narrow" w:hAnsi="Arial Narrow"/>
          <w:color w:val="000000"/>
          <w:shd w:val="clear" w:color="auto" w:fill="FFFFFF"/>
        </w:rPr>
        <w:t>zdroje požární vody a</w:t>
      </w:r>
      <w:r>
        <w:rPr>
          <w:rFonts w:ascii="Helvetica" w:hAnsi="Helvetica" w:cs="Helvetica"/>
          <w:color w:val="000000"/>
          <w:shd w:val="clear" w:color="auto" w:fill="FFFFFF"/>
        </w:rPr>
        <w:t> </w:t>
      </w:r>
      <w:r>
        <w:rPr>
          <w:rFonts w:ascii="Arial Narrow" w:hAnsi="Arial Narrow"/>
          <w:color w:val="000000"/>
          <w:shd w:val="clear" w:color="auto" w:fill="FFFFFF"/>
        </w:rPr>
        <w:t>věcné prostředky požární ochrany, v tomto případě hydrantová zařízení a hasící přístroje.</w:t>
      </w:r>
    </w:p>
    <w:p w14:paraId="7289E291" w14:textId="5208AFEA" w:rsidR="000E4AA6" w:rsidRDefault="000E4AA6" w:rsidP="000E4AA6">
      <w:pPr>
        <w:ind w:left="2832"/>
        <w:jc w:val="both"/>
        <w:rPr>
          <w:rFonts w:ascii="Arial Narrow" w:hAnsi="Arial Narrow"/>
          <w:color w:val="000000"/>
          <w:shd w:val="clear" w:color="auto" w:fill="FFFFFF"/>
        </w:rPr>
      </w:pPr>
      <w:r>
        <w:rPr>
          <w:rFonts w:ascii="Arial Narrow" w:hAnsi="Arial Narrow"/>
          <w:color w:val="000000"/>
          <w:shd w:val="clear" w:color="auto" w:fill="FFFFFF"/>
        </w:rPr>
        <w:t>Zařízení ve funkci TOTAL STOP, kde bude rovněž popsána jejich funkce</w:t>
      </w:r>
    </w:p>
    <w:p w14:paraId="543D509B" w14:textId="77777777" w:rsidR="001C1C99" w:rsidRPr="00060C76" w:rsidRDefault="001C1C99" w:rsidP="001C1C99">
      <w:pPr>
        <w:jc w:val="both"/>
        <w:rPr>
          <w:b/>
        </w:rPr>
      </w:pPr>
    </w:p>
    <w:p w14:paraId="4F4A3A07" w14:textId="77777777" w:rsidR="001C1C99" w:rsidRPr="00060C76" w:rsidRDefault="001C1C99" w:rsidP="001C1C99">
      <w:pPr>
        <w:jc w:val="center"/>
        <w:rPr>
          <w:rFonts w:ascii="Arial Narrow" w:hAnsi="Arial Narrow"/>
          <w:b/>
        </w:rPr>
      </w:pPr>
      <w:r w:rsidRPr="00060C76">
        <w:rPr>
          <w:rFonts w:ascii="Arial Narrow" w:hAnsi="Arial Narrow"/>
          <w:b/>
        </w:rPr>
        <w:t xml:space="preserve">Praha, </w:t>
      </w:r>
      <w:r>
        <w:rPr>
          <w:rFonts w:ascii="Arial Narrow" w:hAnsi="Arial Narrow"/>
          <w:b/>
        </w:rPr>
        <w:t>červenec</w:t>
      </w:r>
      <w:r w:rsidRPr="00060C76">
        <w:rPr>
          <w:rFonts w:ascii="Arial Narrow" w:hAnsi="Arial Narrow"/>
          <w:b/>
        </w:rPr>
        <w:t xml:space="preserve"> 2018</w:t>
      </w:r>
    </w:p>
    <w:p w14:paraId="6DA0F1B6" w14:textId="77777777" w:rsidR="001C1C99" w:rsidRPr="00060C76" w:rsidRDefault="001C1C99" w:rsidP="001C1C99">
      <w:pPr>
        <w:rPr>
          <w:rFonts w:ascii="Tahoma" w:hAnsi="Tahoma" w:cs="Tahoma"/>
          <w:b/>
          <w:sz w:val="20"/>
          <w:szCs w:val="20"/>
          <w:lang w:eastAsia="cs-CZ"/>
        </w:rPr>
      </w:pPr>
      <w:r w:rsidRPr="00060C76">
        <w:rPr>
          <w:rFonts w:ascii="Arial Narrow" w:hAnsi="Arial Narrow"/>
          <w:b/>
          <w:szCs w:val="20"/>
        </w:rPr>
        <w:t xml:space="preserve">  </w:t>
      </w:r>
      <w:r w:rsidRPr="00060C76">
        <w:rPr>
          <w:rFonts w:ascii="Arial Narrow" w:hAnsi="Arial Narrow"/>
          <w:b/>
          <w:szCs w:val="20"/>
        </w:rPr>
        <w:tab/>
      </w:r>
      <w:r w:rsidRPr="00060C76">
        <w:rPr>
          <w:rFonts w:ascii="Arial Narrow" w:hAnsi="Arial Narrow"/>
          <w:b/>
          <w:szCs w:val="20"/>
        </w:rPr>
        <w:tab/>
        <w:t xml:space="preserve">Jan Drahoš      </w:t>
      </w:r>
    </w:p>
    <w:p w14:paraId="7AFF5785" w14:textId="77777777" w:rsidR="000A00DC" w:rsidRDefault="000A00DC">
      <w:pPr>
        <w:rPr>
          <w:rFonts w:ascii="Arial Narrow" w:hAnsi="Arial Narrow"/>
          <w:b/>
          <w:szCs w:val="20"/>
        </w:rPr>
      </w:pPr>
    </w:p>
    <w:sectPr w:rsidR="000A00DC">
      <w:headerReference w:type="default" r:id="rId8"/>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CFCC1" w14:textId="77777777" w:rsidR="00677139" w:rsidRDefault="00677139">
      <w:r>
        <w:separator/>
      </w:r>
    </w:p>
  </w:endnote>
  <w:endnote w:type="continuationSeparator" w:id="0">
    <w:p w14:paraId="01423A1D" w14:textId="77777777" w:rsidR="00677139" w:rsidRDefault="00677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8E023" w14:textId="77777777" w:rsidR="00677139" w:rsidRDefault="00677139">
      <w:r>
        <w:separator/>
      </w:r>
    </w:p>
  </w:footnote>
  <w:footnote w:type="continuationSeparator" w:id="0">
    <w:p w14:paraId="5EF53A2A" w14:textId="77777777" w:rsidR="00677139" w:rsidRDefault="00677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FE74B8" w14:textId="77777777" w:rsidR="00037A95" w:rsidRDefault="00037A95">
    <w:pPr>
      <w:pStyle w:val="Zhlav"/>
      <w:ind w:right="360"/>
    </w:pPr>
    <w:r>
      <w:rPr>
        <w:noProof/>
        <w:lang w:eastAsia="cs-CZ"/>
      </w:rPr>
      <mc:AlternateContent>
        <mc:Choice Requires="wps">
          <w:drawing>
            <wp:anchor distT="0" distB="0" distL="0" distR="0" simplePos="0" relativeHeight="251657728" behindDoc="0" locked="0" layoutInCell="1" allowOverlap="1" wp14:anchorId="1075580E" wp14:editId="00BFC983">
              <wp:simplePos x="0" y="0"/>
              <wp:positionH relativeFrom="page">
                <wp:posOffset>6557645</wp:posOffset>
              </wp:positionH>
              <wp:positionV relativeFrom="paragraph">
                <wp:posOffset>635</wp:posOffset>
              </wp:positionV>
              <wp:extent cx="97790" cy="229235"/>
              <wp:effectExtent l="4445" t="635" r="2540"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2292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A25173" w14:textId="77777777" w:rsidR="00037A95" w:rsidRDefault="00037A95">
                          <w:pPr>
                            <w:pStyle w:val="Zhlav"/>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75580E" id="_x0000_t202" coordsize="21600,21600" o:spt="202" path="m,l,21600r21600,l21600,xe">
              <v:stroke joinstyle="miter"/>
              <v:path gradientshapeok="t" o:connecttype="rect"/>
            </v:shapetype>
            <v:shape id="Text Box 1" o:spid="_x0000_s1026" type="#_x0000_t202" style="position:absolute;margin-left:516.35pt;margin-top:.05pt;width:7.7pt;height:18.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" stroked="f">
              <v:fill opacity="0"/>
              <v:textbox inset="0,0,0,0">
                <w:txbxContent>
                  <w:p w14:paraId="58A25173" w14:textId="77777777" w:rsidR="00037A95" w:rsidRDefault="00037A95">
                    <w:pPr>
                      <w:pStyle w:val="Zhlav"/>
                    </w:pP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2"/>
    <w:lvl w:ilvl="0">
      <w:start w:val="8"/>
      <w:numFmt w:val="bullet"/>
      <w:lvlText w:val="-"/>
      <w:lvlJc w:val="left"/>
      <w:pPr>
        <w:tabs>
          <w:tab w:val="num" w:pos="600"/>
        </w:tabs>
        <w:ind w:left="600" w:hanging="360"/>
      </w:pPr>
      <w:rPr>
        <w:rFonts w:ascii="Arial Narrow" w:hAnsi="Arial Narrow" w:cs="Times New Roman"/>
      </w:rPr>
    </w:lvl>
  </w:abstractNum>
  <w:abstractNum w:abstractNumId="1" w15:restartNumberingAfterBreak="0">
    <w:nsid w:val="00000002"/>
    <w:multiLevelType w:val="multilevel"/>
    <w:tmpl w:val="00000002"/>
    <w:name w:val="Outline"/>
    <w:lvl w:ilvl="0">
      <w:start w:val="1"/>
      <w:numFmt w:val="none"/>
      <w:suff w:val="nothing"/>
      <w:lvlText w:val=""/>
      <w:lvlJc w:val="left"/>
      <w:pPr>
        <w:tabs>
          <w:tab w:val="num" w:pos="4248"/>
        </w:tabs>
        <w:ind w:left="4248" w:firstLine="0"/>
      </w:pPr>
    </w:lvl>
    <w:lvl w:ilvl="1">
      <w:start w:val="1"/>
      <w:numFmt w:val="none"/>
      <w:suff w:val="nothing"/>
      <w:lvlText w:val=""/>
      <w:lvlJc w:val="left"/>
      <w:pPr>
        <w:tabs>
          <w:tab w:val="num" w:pos="4248"/>
        </w:tabs>
        <w:ind w:left="4248" w:firstLine="0"/>
      </w:pPr>
    </w:lvl>
    <w:lvl w:ilvl="2">
      <w:start w:val="1"/>
      <w:numFmt w:val="none"/>
      <w:suff w:val="nothing"/>
      <w:lvlText w:val=""/>
      <w:lvlJc w:val="left"/>
      <w:pPr>
        <w:tabs>
          <w:tab w:val="num" w:pos="4248"/>
        </w:tabs>
        <w:ind w:left="4248" w:firstLine="0"/>
      </w:pPr>
    </w:lvl>
    <w:lvl w:ilvl="3">
      <w:start w:val="1"/>
      <w:numFmt w:val="none"/>
      <w:suff w:val="nothing"/>
      <w:lvlText w:val=""/>
      <w:lvlJc w:val="left"/>
      <w:pPr>
        <w:tabs>
          <w:tab w:val="num" w:pos="4248"/>
        </w:tabs>
        <w:ind w:left="4248" w:firstLine="0"/>
      </w:pPr>
    </w:lvl>
    <w:lvl w:ilvl="4">
      <w:start w:val="1"/>
      <w:numFmt w:val="none"/>
      <w:suff w:val="nothing"/>
      <w:lvlText w:val=""/>
      <w:lvlJc w:val="left"/>
      <w:pPr>
        <w:tabs>
          <w:tab w:val="num" w:pos="4248"/>
        </w:tabs>
        <w:ind w:left="4248" w:firstLine="0"/>
      </w:pPr>
    </w:lvl>
    <w:lvl w:ilvl="5">
      <w:start w:val="1"/>
      <w:numFmt w:val="none"/>
      <w:suff w:val="nothing"/>
      <w:lvlText w:val=""/>
      <w:lvlJc w:val="left"/>
      <w:pPr>
        <w:tabs>
          <w:tab w:val="num" w:pos="4248"/>
        </w:tabs>
        <w:ind w:left="4248" w:firstLine="0"/>
      </w:pPr>
    </w:lvl>
    <w:lvl w:ilvl="6">
      <w:start w:val="1"/>
      <w:numFmt w:val="none"/>
      <w:suff w:val="nothing"/>
      <w:lvlText w:val=""/>
      <w:lvlJc w:val="left"/>
      <w:pPr>
        <w:tabs>
          <w:tab w:val="num" w:pos="4248"/>
        </w:tabs>
        <w:ind w:left="4248" w:firstLine="0"/>
      </w:pPr>
    </w:lvl>
    <w:lvl w:ilvl="7">
      <w:start w:val="1"/>
      <w:numFmt w:val="none"/>
      <w:suff w:val="nothing"/>
      <w:lvlText w:val=""/>
      <w:lvlJc w:val="left"/>
      <w:pPr>
        <w:tabs>
          <w:tab w:val="num" w:pos="4248"/>
        </w:tabs>
        <w:ind w:left="4248" w:firstLine="0"/>
      </w:pPr>
    </w:lvl>
    <w:lvl w:ilvl="8">
      <w:start w:val="1"/>
      <w:numFmt w:val="none"/>
      <w:suff w:val="nothing"/>
      <w:lvlText w:val=""/>
      <w:lvlJc w:val="left"/>
      <w:pPr>
        <w:tabs>
          <w:tab w:val="num" w:pos="4248"/>
        </w:tabs>
        <w:ind w:left="4248" w:firstLine="0"/>
      </w:pPr>
    </w:lvl>
  </w:abstractNum>
  <w:abstractNum w:abstractNumId="2" w15:restartNumberingAfterBreak="0">
    <w:nsid w:val="046D0C7F"/>
    <w:multiLevelType w:val="multilevel"/>
    <w:tmpl w:val="0A5F2E19"/>
    <w:lvl w:ilvl="0">
      <w:start w:val="1"/>
      <w:numFmt w:val="decimal"/>
      <w:lvlText w:val="%1)"/>
      <w:lvlJc w:val="left"/>
      <w:pPr>
        <w:tabs>
          <w:tab w:val="num" w:pos="285"/>
        </w:tabs>
        <w:ind w:left="285" w:hanging="285"/>
      </w:pPr>
      <w:rPr>
        <w:rFonts w:ascii="Times New Roman" w:hAnsi="Times New Roman" w:cs="Times New Roman"/>
        <w:i/>
        <w:iCs/>
        <w:sz w:val="16"/>
        <w:szCs w:val="16"/>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15:restartNumberingAfterBreak="0">
    <w:nsid w:val="060236FE"/>
    <w:multiLevelType w:val="hybridMultilevel"/>
    <w:tmpl w:val="B4443D68"/>
    <w:lvl w:ilvl="0" w:tplc="4516B0B6">
      <w:start w:val="19"/>
      <w:numFmt w:val="bullet"/>
      <w:lvlText w:val="-"/>
      <w:lvlJc w:val="left"/>
      <w:pPr>
        <w:tabs>
          <w:tab w:val="num" w:pos="540"/>
        </w:tabs>
        <w:ind w:left="54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DC6722"/>
    <w:multiLevelType w:val="hybridMultilevel"/>
    <w:tmpl w:val="58008B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EB3E0E"/>
    <w:multiLevelType w:val="hybridMultilevel"/>
    <w:tmpl w:val="4A782F5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6A1ED3"/>
    <w:multiLevelType w:val="hybridMultilevel"/>
    <w:tmpl w:val="6E2C0A1A"/>
    <w:lvl w:ilvl="0" w:tplc="04050005">
      <w:start w:val="1"/>
      <w:numFmt w:val="bullet"/>
      <w:lvlText w:val=""/>
      <w:lvlJc w:val="left"/>
      <w:pPr>
        <w:tabs>
          <w:tab w:val="num" w:pos="1068"/>
        </w:tabs>
        <w:ind w:left="1068" w:hanging="360"/>
      </w:pPr>
      <w:rPr>
        <w:rFonts w:ascii="Wingdings" w:hAnsi="Wingding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7" w15:restartNumberingAfterBreak="0">
    <w:nsid w:val="27B62A10"/>
    <w:multiLevelType w:val="hybridMultilevel"/>
    <w:tmpl w:val="87FE7E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CF6522"/>
    <w:multiLevelType w:val="hybridMultilevel"/>
    <w:tmpl w:val="05AE1E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FE400ED"/>
    <w:multiLevelType w:val="hybridMultilevel"/>
    <w:tmpl w:val="72B4D552"/>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0" w15:restartNumberingAfterBreak="0">
    <w:nsid w:val="316F2CC2"/>
    <w:multiLevelType w:val="hybridMultilevel"/>
    <w:tmpl w:val="9A3ED666"/>
    <w:lvl w:ilvl="0" w:tplc="04050005">
      <w:start w:val="1"/>
      <w:numFmt w:val="bullet"/>
      <w:lvlText w:val=""/>
      <w:lvlJc w:val="left"/>
      <w:pPr>
        <w:tabs>
          <w:tab w:val="num" w:pos="1068"/>
        </w:tabs>
        <w:ind w:left="1068" w:hanging="360"/>
      </w:pPr>
      <w:rPr>
        <w:rFonts w:ascii="Wingdings" w:hAnsi="Wingdings"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49406B25"/>
    <w:multiLevelType w:val="hybridMultilevel"/>
    <w:tmpl w:val="2D1CD232"/>
    <w:lvl w:ilvl="0" w:tplc="E44E01B8">
      <w:start w:val="4"/>
      <w:numFmt w:val="bullet"/>
      <w:lvlText w:val="-"/>
      <w:lvlJc w:val="left"/>
      <w:pPr>
        <w:ind w:left="1068" w:hanging="360"/>
      </w:pPr>
      <w:rPr>
        <w:rFonts w:ascii="Arial Narrow" w:eastAsia="Times New Roman" w:hAnsi="Arial Narrow"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5B0F09CB"/>
    <w:multiLevelType w:val="hybridMultilevel"/>
    <w:tmpl w:val="C7FEEF06"/>
    <w:lvl w:ilvl="0" w:tplc="04050005">
      <w:start w:val="1"/>
      <w:numFmt w:val="bullet"/>
      <w:lvlText w:val=""/>
      <w:lvlJc w:val="left"/>
      <w:pPr>
        <w:tabs>
          <w:tab w:val="num" w:pos="1068"/>
        </w:tabs>
        <w:ind w:left="1068" w:hanging="360"/>
      </w:pPr>
      <w:rPr>
        <w:rFonts w:ascii="Wingdings" w:hAnsi="Wingding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15:restartNumberingAfterBreak="0">
    <w:nsid w:val="5EA061D7"/>
    <w:multiLevelType w:val="hybridMultilevel"/>
    <w:tmpl w:val="C83640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0061E42"/>
    <w:multiLevelType w:val="hybridMultilevel"/>
    <w:tmpl w:val="CE10F65A"/>
    <w:lvl w:ilvl="0" w:tplc="04050001">
      <w:start w:val="1"/>
      <w:numFmt w:val="bullet"/>
      <w:lvlText w:val=""/>
      <w:lvlJc w:val="left"/>
      <w:pPr>
        <w:ind w:left="360" w:hanging="360"/>
      </w:pPr>
      <w:rPr>
        <w:rFonts w:ascii="Symbol" w:hAnsi="Symbol" w:hint="default"/>
      </w:rPr>
    </w:lvl>
    <w:lvl w:ilvl="1" w:tplc="7A1AC766">
      <w:numFmt w:val="bullet"/>
      <w:lvlText w:val="-"/>
      <w:lvlJc w:val="left"/>
      <w:pPr>
        <w:tabs>
          <w:tab w:val="num" w:pos="1080"/>
        </w:tabs>
        <w:ind w:left="1080" w:hanging="360"/>
      </w:pPr>
      <w:rPr>
        <w:rFonts w:ascii="Arial Narrow" w:eastAsia="Times New Roman" w:hAnsi="Arial Narrow" w:cs="Times New Roman"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5" w15:restartNumberingAfterBreak="0">
    <w:nsid w:val="637E35FE"/>
    <w:multiLevelType w:val="hybridMultilevel"/>
    <w:tmpl w:val="37D8E2EE"/>
    <w:lvl w:ilvl="0" w:tplc="04050005">
      <w:start w:val="1"/>
      <w:numFmt w:val="bullet"/>
      <w:lvlText w:val=""/>
      <w:lvlJc w:val="left"/>
      <w:pPr>
        <w:tabs>
          <w:tab w:val="num" w:pos="1068"/>
        </w:tabs>
        <w:ind w:left="1068" w:hanging="360"/>
      </w:pPr>
      <w:rPr>
        <w:rFonts w:ascii="Wingdings" w:hAnsi="Wingdings"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93C6D1D"/>
    <w:multiLevelType w:val="hybridMultilevel"/>
    <w:tmpl w:val="7A9E6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B1E7A82"/>
    <w:multiLevelType w:val="singleLevel"/>
    <w:tmpl w:val="34933E80"/>
    <w:lvl w:ilvl="0">
      <w:start w:val="1"/>
      <w:numFmt w:val="decimal"/>
      <w:lvlText w:val="%1)"/>
      <w:lvlJc w:val="left"/>
      <w:pPr>
        <w:tabs>
          <w:tab w:val="num" w:pos="285"/>
        </w:tabs>
        <w:ind w:left="285" w:hanging="285"/>
      </w:pPr>
      <w:rPr>
        <w:rFonts w:ascii="Times New Roman" w:hAnsi="Times New Roman" w:cs="Times New Roman"/>
        <w:i/>
        <w:iCs/>
        <w:sz w:val="14"/>
        <w:szCs w:val="14"/>
      </w:rPr>
    </w:lvl>
  </w:abstractNum>
  <w:abstractNum w:abstractNumId="18" w15:restartNumberingAfterBreak="0">
    <w:nsid w:val="6DC2040C"/>
    <w:multiLevelType w:val="hybridMultilevel"/>
    <w:tmpl w:val="BD96CD7A"/>
    <w:lvl w:ilvl="0" w:tplc="0AE45094">
      <w:start w:val="1"/>
      <w:numFmt w:val="bullet"/>
      <w:lvlText w:val="•"/>
      <w:lvlJc w:val="left"/>
      <w:pPr>
        <w:ind w:left="360" w:hanging="360"/>
      </w:pPr>
      <w:rPr>
        <w:rFonts w:ascii="Arial Narrow" w:hAnsi="Arial Narro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75F80752"/>
    <w:multiLevelType w:val="hybridMultilevel"/>
    <w:tmpl w:val="C9240BD0"/>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068"/>
        </w:tabs>
        <w:ind w:left="1068" w:hanging="360"/>
      </w:pPr>
      <w:rPr>
        <w:rFonts w:ascii="Wingdings" w:hAnsi="Wingdings"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0"/>
  </w:num>
  <w:num w:numId="2">
    <w:abstractNumId w:val="1"/>
  </w:num>
  <w:num w:numId="3">
    <w:abstractNumId w:val="12"/>
  </w:num>
  <w:num w:numId="4">
    <w:abstractNumId w:val="19"/>
  </w:num>
  <w:num w:numId="5">
    <w:abstractNumId w:val="6"/>
  </w:num>
  <w:num w:numId="6">
    <w:abstractNumId w:val="15"/>
  </w:num>
  <w:num w:numId="7">
    <w:abstractNumId w:val="9"/>
  </w:num>
  <w:num w:numId="8">
    <w:abstractNumId w:val="10"/>
  </w:num>
  <w:num w:numId="9">
    <w:abstractNumId w:val="3"/>
  </w:num>
  <w:num w:numId="10">
    <w:abstractNumId w:val="4"/>
  </w:num>
  <w:num w:numId="11">
    <w:abstractNumId w:val="16"/>
  </w:num>
  <w:num w:numId="12">
    <w:abstractNumId w:val="8"/>
  </w:num>
  <w:num w:numId="13">
    <w:abstractNumId w:val="2"/>
  </w:num>
  <w:num w:numId="14">
    <w:abstractNumId w:val="17"/>
  </w:num>
  <w:num w:numId="15">
    <w:abstractNumId w:val="7"/>
  </w:num>
  <w:num w:numId="16">
    <w:abstractNumId w:val="13"/>
  </w:num>
  <w:num w:numId="17">
    <w:abstractNumId w:val="5"/>
  </w:num>
  <w:num w:numId="18">
    <w:abstractNumId w:val="1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1E81"/>
    <w:rsid w:val="000023BF"/>
    <w:rsid w:val="00004DB1"/>
    <w:rsid w:val="000079FD"/>
    <w:rsid w:val="000148FB"/>
    <w:rsid w:val="00015AD9"/>
    <w:rsid w:val="0001736F"/>
    <w:rsid w:val="000179D4"/>
    <w:rsid w:val="00020148"/>
    <w:rsid w:val="0002518A"/>
    <w:rsid w:val="000255AC"/>
    <w:rsid w:val="000255CB"/>
    <w:rsid w:val="00026C3E"/>
    <w:rsid w:val="0002748F"/>
    <w:rsid w:val="00030A29"/>
    <w:rsid w:val="000324B1"/>
    <w:rsid w:val="000338AD"/>
    <w:rsid w:val="00035FCD"/>
    <w:rsid w:val="000371C3"/>
    <w:rsid w:val="00037A95"/>
    <w:rsid w:val="00041B43"/>
    <w:rsid w:val="00042781"/>
    <w:rsid w:val="00045F76"/>
    <w:rsid w:val="000462AC"/>
    <w:rsid w:val="000515E1"/>
    <w:rsid w:val="00051DCD"/>
    <w:rsid w:val="0005258D"/>
    <w:rsid w:val="00055952"/>
    <w:rsid w:val="0005626B"/>
    <w:rsid w:val="00057B2B"/>
    <w:rsid w:val="000665BD"/>
    <w:rsid w:val="00066F6A"/>
    <w:rsid w:val="00067F2A"/>
    <w:rsid w:val="0007243A"/>
    <w:rsid w:val="00077116"/>
    <w:rsid w:val="0008287D"/>
    <w:rsid w:val="00084EF5"/>
    <w:rsid w:val="0009131F"/>
    <w:rsid w:val="00091CFE"/>
    <w:rsid w:val="00096715"/>
    <w:rsid w:val="000A00DC"/>
    <w:rsid w:val="000A5356"/>
    <w:rsid w:val="000A6099"/>
    <w:rsid w:val="000A7033"/>
    <w:rsid w:val="000B3751"/>
    <w:rsid w:val="000B3F8D"/>
    <w:rsid w:val="000B4A60"/>
    <w:rsid w:val="000B512D"/>
    <w:rsid w:val="000B6BEA"/>
    <w:rsid w:val="000C0728"/>
    <w:rsid w:val="000C24D9"/>
    <w:rsid w:val="000C3E32"/>
    <w:rsid w:val="000C4B64"/>
    <w:rsid w:val="000C7A56"/>
    <w:rsid w:val="000D204E"/>
    <w:rsid w:val="000D20D8"/>
    <w:rsid w:val="000D3DC7"/>
    <w:rsid w:val="000D572D"/>
    <w:rsid w:val="000D5863"/>
    <w:rsid w:val="000E4AA6"/>
    <w:rsid w:val="000E6EC4"/>
    <w:rsid w:val="000E7B73"/>
    <w:rsid w:val="000E7D15"/>
    <w:rsid w:val="000E7E64"/>
    <w:rsid w:val="000F440F"/>
    <w:rsid w:val="000F639A"/>
    <w:rsid w:val="000F7AD9"/>
    <w:rsid w:val="000F7F90"/>
    <w:rsid w:val="00103FC5"/>
    <w:rsid w:val="00104C0C"/>
    <w:rsid w:val="0010520B"/>
    <w:rsid w:val="00107683"/>
    <w:rsid w:val="00110BB8"/>
    <w:rsid w:val="00111F58"/>
    <w:rsid w:val="00112716"/>
    <w:rsid w:val="00124201"/>
    <w:rsid w:val="0012435E"/>
    <w:rsid w:val="00124C49"/>
    <w:rsid w:val="00124F45"/>
    <w:rsid w:val="00125980"/>
    <w:rsid w:val="00125D0F"/>
    <w:rsid w:val="001301FF"/>
    <w:rsid w:val="001305B6"/>
    <w:rsid w:val="00130902"/>
    <w:rsid w:val="001371E7"/>
    <w:rsid w:val="00137AE6"/>
    <w:rsid w:val="0014517B"/>
    <w:rsid w:val="00147DB5"/>
    <w:rsid w:val="00150550"/>
    <w:rsid w:val="00150BEA"/>
    <w:rsid w:val="00152B61"/>
    <w:rsid w:val="001532F5"/>
    <w:rsid w:val="00154AAB"/>
    <w:rsid w:val="00156A54"/>
    <w:rsid w:val="00157156"/>
    <w:rsid w:val="00157EBB"/>
    <w:rsid w:val="00160D85"/>
    <w:rsid w:val="001633D6"/>
    <w:rsid w:val="00163759"/>
    <w:rsid w:val="00167A9C"/>
    <w:rsid w:val="00170703"/>
    <w:rsid w:val="001733B2"/>
    <w:rsid w:val="00174534"/>
    <w:rsid w:val="00176183"/>
    <w:rsid w:val="00180B2E"/>
    <w:rsid w:val="00182823"/>
    <w:rsid w:val="00184D6D"/>
    <w:rsid w:val="00190214"/>
    <w:rsid w:val="001916AC"/>
    <w:rsid w:val="001A1712"/>
    <w:rsid w:val="001A357F"/>
    <w:rsid w:val="001A4772"/>
    <w:rsid w:val="001A6365"/>
    <w:rsid w:val="001B2C2F"/>
    <w:rsid w:val="001B3392"/>
    <w:rsid w:val="001B3E55"/>
    <w:rsid w:val="001B5C9B"/>
    <w:rsid w:val="001C1C29"/>
    <w:rsid w:val="001C1C99"/>
    <w:rsid w:val="001C2B55"/>
    <w:rsid w:val="001C3A0C"/>
    <w:rsid w:val="001C55C4"/>
    <w:rsid w:val="001C6A7B"/>
    <w:rsid w:val="001C6C35"/>
    <w:rsid w:val="001D2CE7"/>
    <w:rsid w:val="001D4D6C"/>
    <w:rsid w:val="001D723F"/>
    <w:rsid w:val="001D7D81"/>
    <w:rsid w:val="001D7DE2"/>
    <w:rsid w:val="001E311C"/>
    <w:rsid w:val="001E76A9"/>
    <w:rsid w:val="001E7846"/>
    <w:rsid w:val="001F046C"/>
    <w:rsid w:val="001F29D0"/>
    <w:rsid w:val="001F33C6"/>
    <w:rsid w:val="001F6D76"/>
    <w:rsid w:val="00201F95"/>
    <w:rsid w:val="00206022"/>
    <w:rsid w:val="0020606A"/>
    <w:rsid w:val="00207AB2"/>
    <w:rsid w:val="00211E19"/>
    <w:rsid w:val="00212859"/>
    <w:rsid w:val="0021324C"/>
    <w:rsid w:val="00213564"/>
    <w:rsid w:val="00213D51"/>
    <w:rsid w:val="00220243"/>
    <w:rsid w:val="0022027E"/>
    <w:rsid w:val="002251FB"/>
    <w:rsid w:val="0023432D"/>
    <w:rsid w:val="00234EC6"/>
    <w:rsid w:val="00237097"/>
    <w:rsid w:val="0024022B"/>
    <w:rsid w:val="00240C8D"/>
    <w:rsid w:val="002415D2"/>
    <w:rsid w:val="002447D4"/>
    <w:rsid w:val="00244835"/>
    <w:rsid w:val="002450E2"/>
    <w:rsid w:val="00256266"/>
    <w:rsid w:val="00256973"/>
    <w:rsid w:val="00256EF8"/>
    <w:rsid w:val="002573F6"/>
    <w:rsid w:val="00260D48"/>
    <w:rsid w:val="002614DE"/>
    <w:rsid w:val="00264853"/>
    <w:rsid w:val="00267018"/>
    <w:rsid w:val="002724FE"/>
    <w:rsid w:val="002765FB"/>
    <w:rsid w:val="0029093D"/>
    <w:rsid w:val="0029192B"/>
    <w:rsid w:val="0029289F"/>
    <w:rsid w:val="0029392A"/>
    <w:rsid w:val="00294A41"/>
    <w:rsid w:val="00294E7E"/>
    <w:rsid w:val="0029639E"/>
    <w:rsid w:val="002A1F46"/>
    <w:rsid w:val="002A2110"/>
    <w:rsid w:val="002A4DA4"/>
    <w:rsid w:val="002A74D6"/>
    <w:rsid w:val="002A7B7D"/>
    <w:rsid w:val="002B3128"/>
    <w:rsid w:val="002B4A46"/>
    <w:rsid w:val="002B623E"/>
    <w:rsid w:val="002B7CFD"/>
    <w:rsid w:val="002C1477"/>
    <w:rsid w:val="002C1FC8"/>
    <w:rsid w:val="002C2725"/>
    <w:rsid w:val="002D2628"/>
    <w:rsid w:val="002D477F"/>
    <w:rsid w:val="002D5815"/>
    <w:rsid w:val="002E1156"/>
    <w:rsid w:val="002E261E"/>
    <w:rsid w:val="002F23AC"/>
    <w:rsid w:val="002F267E"/>
    <w:rsid w:val="002F5A13"/>
    <w:rsid w:val="00300AC5"/>
    <w:rsid w:val="0031165A"/>
    <w:rsid w:val="00313697"/>
    <w:rsid w:val="00315831"/>
    <w:rsid w:val="00315DD5"/>
    <w:rsid w:val="00316080"/>
    <w:rsid w:val="00317D65"/>
    <w:rsid w:val="003213EC"/>
    <w:rsid w:val="0032741F"/>
    <w:rsid w:val="00330997"/>
    <w:rsid w:val="00330A7F"/>
    <w:rsid w:val="003312FD"/>
    <w:rsid w:val="00335779"/>
    <w:rsid w:val="00336717"/>
    <w:rsid w:val="00337E55"/>
    <w:rsid w:val="00341541"/>
    <w:rsid w:val="003423FB"/>
    <w:rsid w:val="00343167"/>
    <w:rsid w:val="00343967"/>
    <w:rsid w:val="00345F81"/>
    <w:rsid w:val="003471E5"/>
    <w:rsid w:val="00347F1A"/>
    <w:rsid w:val="00350A3C"/>
    <w:rsid w:val="00354010"/>
    <w:rsid w:val="00354088"/>
    <w:rsid w:val="003565D8"/>
    <w:rsid w:val="0035752A"/>
    <w:rsid w:val="00360E2E"/>
    <w:rsid w:val="003619AB"/>
    <w:rsid w:val="00364D17"/>
    <w:rsid w:val="003678E6"/>
    <w:rsid w:val="00370E9F"/>
    <w:rsid w:val="0037169F"/>
    <w:rsid w:val="0037409E"/>
    <w:rsid w:val="00375BBB"/>
    <w:rsid w:val="00377A87"/>
    <w:rsid w:val="00380F01"/>
    <w:rsid w:val="0038130D"/>
    <w:rsid w:val="00390A09"/>
    <w:rsid w:val="00390C95"/>
    <w:rsid w:val="00391EE4"/>
    <w:rsid w:val="00392486"/>
    <w:rsid w:val="00394CFE"/>
    <w:rsid w:val="00397B10"/>
    <w:rsid w:val="003A056B"/>
    <w:rsid w:val="003A090A"/>
    <w:rsid w:val="003A1C53"/>
    <w:rsid w:val="003A1CC7"/>
    <w:rsid w:val="003A55A1"/>
    <w:rsid w:val="003B1C17"/>
    <w:rsid w:val="003B273B"/>
    <w:rsid w:val="003B53A8"/>
    <w:rsid w:val="003B699B"/>
    <w:rsid w:val="003B73B0"/>
    <w:rsid w:val="003C1141"/>
    <w:rsid w:val="003C22A9"/>
    <w:rsid w:val="003C3A6F"/>
    <w:rsid w:val="003C4C46"/>
    <w:rsid w:val="003C5ADE"/>
    <w:rsid w:val="003C7028"/>
    <w:rsid w:val="003C7400"/>
    <w:rsid w:val="003C7CFC"/>
    <w:rsid w:val="003D15EB"/>
    <w:rsid w:val="003D1E3D"/>
    <w:rsid w:val="003D3862"/>
    <w:rsid w:val="003D3FCD"/>
    <w:rsid w:val="003D62E2"/>
    <w:rsid w:val="003E0AC7"/>
    <w:rsid w:val="003E3F38"/>
    <w:rsid w:val="003E5D4E"/>
    <w:rsid w:val="003E682B"/>
    <w:rsid w:val="003E693F"/>
    <w:rsid w:val="003F05B4"/>
    <w:rsid w:val="003F67A2"/>
    <w:rsid w:val="003F7BF7"/>
    <w:rsid w:val="004002D6"/>
    <w:rsid w:val="004028F8"/>
    <w:rsid w:val="004037C6"/>
    <w:rsid w:val="004053FD"/>
    <w:rsid w:val="004066F7"/>
    <w:rsid w:val="0041022D"/>
    <w:rsid w:val="00411E5C"/>
    <w:rsid w:val="004162BD"/>
    <w:rsid w:val="00416A40"/>
    <w:rsid w:val="00420F03"/>
    <w:rsid w:val="00421505"/>
    <w:rsid w:val="00422688"/>
    <w:rsid w:val="00432F5B"/>
    <w:rsid w:val="00433E8D"/>
    <w:rsid w:val="00436C18"/>
    <w:rsid w:val="00436FA7"/>
    <w:rsid w:val="004371C1"/>
    <w:rsid w:val="00445C4D"/>
    <w:rsid w:val="00450275"/>
    <w:rsid w:val="00454EF1"/>
    <w:rsid w:val="004574E6"/>
    <w:rsid w:val="00457775"/>
    <w:rsid w:val="0046068F"/>
    <w:rsid w:val="004701C7"/>
    <w:rsid w:val="004708C5"/>
    <w:rsid w:val="00470DEC"/>
    <w:rsid w:val="0047141E"/>
    <w:rsid w:val="0047199E"/>
    <w:rsid w:val="0048001F"/>
    <w:rsid w:val="0048071C"/>
    <w:rsid w:val="004819EF"/>
    <w:rsid w:val="00485290"/>
    <w:rsid w:val="00485BDC"/>
    <w:rsid w:val="00492231"/>
    <w:rsid w:val="004930E0"/>
    <w:rsid w:val="00493D5C"/>
    <w:rsid w:val="0049426E"/>
    <w:rsid w:val="00497EE9"/>
    <w:rsid w:val="004A1516"/>
    <w:rsid w:val="004A1E0D"/>
    <w:rsid w:val="004A1FB2"/>
    <w:rsid w:val="004A4543"/>
    <w:rsid w:val="004A4B4C"/>
    <w:rsid w:val="004A527C"/>
    <w:rsid w:val="004A66A4"/>
    <w:rsid w:val="004B0840"/>
    <w:rsid w:val="004B0FC9"/>
    <w:rsid w:val="004B1A93"/>
    <w:rsid w:val="004B3CF6"/>
    <w:rsid w:val="004B40E3"/>
    <w:rsid w:val="004B5BE6"/>
    <w:rsid w:val="004B62C6"/>
    <w:rsid w:val="004C44D5"/>
    <w:rsid w:val="004C66D4"/>
    <w:rsid w:val="004C6CB1"/>
    <w:rsid w:val="004C7B36"/>
    <w:rsid w:val="004D5028"/>
    <w:rsid w:val="004E1220"/>
    <w:rsid w:val="004E6FA1"/>
    <w:rsid w:val="004F1DF2"/>
    <w:rsid w:val="004F2C97"/>
    <w:rsid w:val="004F4CF1"/>
    <w:rsid w:val="004F5210"/>
    <w:rsid w:val="004F629D"/>
    <w:rsid w:val="004F65FA"/>
    <w:rsid w:val="004F66B9"/>
    <w:rsid w:val="004F67EC"/>
    <w:rsid w:val="004F6AB4"/>
    <w:rsid w:val="004F7B32"/>
    <w:rsid w:val="005006D8"/>
    <w:rsid w:val="00501CF0"/>
    <w:rsid w:val="0050325E"/>
    <w:rsid w:val="00505245"/>
    <w:rsid w:val="0050690D"/>
    <w:rsid w:val="005117D8"/>
    <w:rsid w:val="00511CE6"/>
    <w:rsid w:val="0051464E"/>
    <w:rsid w:val="005253BE"/>
    <w:rsid w:val="0052591A"/>
    <w:rsid w:val="00534F60"/>
    <w:rsid w:val="0053517E"/>
    <w:rsid w:val="00541241"/>
    <w:rsid w:val="00541669"/>
    <w:rsid w:val="00544125"/>
    <w:rsid w:val="00547287"/>
    <w:rsid w:val="00547C92"/>
    <w:rsid w:val="00561089"/>
    <w:rsid w:val="00561797"/>
    <w:rsid w:val="00566455"/>
    <w:rsid w:val="00566B7A"/>
    <w:rsid w:val="00574778"/>
    <w:rsid w:val="00583180"/>
    <w:rsid w:val="0058353A"/>
    <w:rsid w:val="00584654"/>
    <w:rsid w:val="00584A0E"/>
    <w:rsid w:val="00587D73"/>
    <w:rsid w:val="00590DE6"/>
    <w:rsid w:val="00591E06"/>
    <w:rsid w:val="00592680"/>
    <w:rsid w:val="00592B9A"/>
    <w:rsid w:val="0059612A"/>
    <w:rsid w:val="005A4AFE"/>
    <w:rsid w:val="005A4C4B"/>
    <w:rsid w:val="005A5683"/>
    <w:rsid w:val="005B10BB"/>
    <w:rsid w:val="005B1EBD"/>
    <w:rsid w:val="005B50CC"/>
    <w:rsid w:val="005B62EA"/>
    <w:rsid w:val="005B784C"/>
    <w:rsid w:val="005C7ADF"/>
    <w:rsid w:val="005D44C6"/>
    <w:rsid w:val="005D74F3"/>
    <w:rsid w:val="005D75E8"/>
    <w:rsid w:val="005E0ABB"/>
    <w:rsid w:val="005E3F46"/>
    <w:rsid w:val="005E4786"/>
    <w:rsid w:val="005E775A"/>
    <w:rsid w:val="005F147C"/>
    <w:rsid w:val="005F527E"/>
    <w:rsid w:val="00600BC1"/>
    <w:rsid w:val="0060182C"/>
    <w:rsid w:val="00601901"/>
    <w:rsid w:val="00601997"/>
    <w:rsid w:val="006068D9"/>
    <w:rsid w:val="00610265"/>
    <w:rsid w:val="006104F5"/>
    <w:rsid w:val="006111A8"/>
    <w:rsid w:val="0061361E"/>
    <w:rsid w:val="00616B89"/>
    <w:rsid w:val="00616EB5"/>
    <w:rsid w:val="00621E7C"/>
    <w:rsid w:val="006246DB"/>
    <w:rsid w:val="0062509A"/>
    <w:rsid w:val="006256D1"/>
    <w:rsid w:val="006257D9"/>
    <w:rsid w:val="00626C8F"/>
    <w:rsid w:val="00631233"/>
    <w:rsid w:val="00632BBC"/>
    <w:rsid w:val="0064102E"/>
    <w:rsid w:val="00645091"/>
    <w:rsid w:val="006455F9"/>
    <w:rsid w:val="00651224"/>
    <w:rsid w:val="00653B9D"/>
    <w:rsid w:val="0065585A"/>
    <w:rsid w:val="0066090A"/>
    <w:rsid w:val="00660C37"/>
    <w:rsid w:val="006615BD"/>
    <w:rsid w:val="00662701"/>
    <w:rsid w:val="00664A80"/>
    <w:rsid w:val="00666621"/>
    <w:rsid w:val="00671F4A"/>
    <w:rsid w:val="00672CF9"/>
    <w:rsid w:val="00676BFA"/>
    <w:rsid w:val="00676C8A"/>
    <w:rsid w:val="00677139"/>
    <w:rsid w:val="00681B2C"/>
    <w:rsid w:val="0068540C"/>
    <w:rsid w:val="006879E2"/>
    <w:rsid w:val="00691834"/>
    <w:rsid w:val="00691C29"/>
    <w:rsid w:val="006963C4"/>
    <w:rsid w:val="006A1914"/>
    <w:rsid w:val="006A58F1"/>
    <w:rsid w:val="006B5C4B"/>
    <w:rsid w:val="006B679F"/>
    <w:rsid w:val="006C0AD4"/>
    <w:rsid w:val="006C0B26"/>
    <w:rsid w:val="006C1080"/>
    <w:rsid w:val="006C15EC"/>
    <w:rsid w:val="006C2278"/>
    <w:rsid w:val="006C7EA7"/>
    <w:rsid w:val="006D1193"/>
    <w:rsid w:val="006D2E28"/>
    <w:rsid w:val="006E7AFA"/>
    <w:rsid w:val="006F0889"/>
    <w:rsid w:val="006F4EDF"/>
    <w:rsid w:val="006F5D45"/>
    <w:rsid w:val="006F6ECE"/>
    <w:rsid w:val="00702D96"/>
    <w:rsid w:val="00706030"/>
    <w:rsid w:val="007107EF"/>
    <w:rsid w:val="007114DA"/>
    <w:rsid w:val="0071396D"/>
    <w:rsid w:val="00716EE8"/>
    <w:rsid w:val="0072363A"/>
    <w:rsid w:val="00731361"/>
    <w:rsid w:val="0073273D"/>
    <w:rsid w:val="007329E0"/>
    <w:rsid w:val="00734C74"/>
    <w:rsid w:val="007428F0"/>
    <w:rsid w:val="00744DCA"/>
    <w:rsid w:val="00752154"/>
    <w:rsid w:val="00754671"/>
    <w:rsid w:val="007619E4"/>
    <w:rsid w:val="007638B7"/>
    <w:rsid w:val="007740D7"/>
    <w:rsid w:val="007822D2"/>
    <w:rsid w:val="00785C9B"/>
    <w:rsid w:val="00790182"/>
    <w:rsid w:val="00791F5B"/>
    <w:rsid w:val="00795CA8"/>
    <w:rsid w:val="0079693D"/>
    <w:rsid w:val="007A1657"/>
    <w:rsid w:val="007A2006"/>
    <w:rsid w:val="007A36E5"/>
    <w:rsid w:val="007A6E1D"/>
    <w:rsid w:val="007B4527"/>
    <w:rsid w:val="007B6A9C"/>
    <w:rsid w:val="007B7E14"/>
    <w:rsid w:val="007C1216"/>
    <w:rsid w:val="007C14B1"/>
    <w:rsid w:val="007C4B04"/>
    <w:rsid w:val="007C61A5"/>
    <w:rsid w:val="007C6841"/>
    <w:rsid w:val="007D44A4"/>
    <w:rsid w:val="007D727D"/>
    <w:rsid w:val="007E1B7B"/>
    <w:rsid w:val="007E2779"/>
    <w:rsid w:val="007E4F7E"/>
    <w:rsid w:val="007E6357"/>
    <w:rsid w:val="007E66DE"/>
    <w:rsid w:val="007F0C9E"/>
    <w:rsid w:val="007F153F"/>
    <w:rsid w:val="007F28F6"/>
    <w:rsid w:val="007F3580"/>
    <w:rsid w:val="007F5B81"/>
    <w:rsid w:val="007F7FAE"/>
    <w:rsid w:val="00801571"/>
    <w:rsid w:val="00801A1F"/>
    <w:rsid w:val="0080521C"/>
    <w:rsid w:val="00807034"/>
    <w:rsid w:val="008127F2"/>
    <w:rsid w:val="008137C7"/>
    <w:rsid w:val="00813857"/>
    <w:rsid w:val="00813F2F"/>
    <w:rsid w:val="00817385"/>
    <w:rsid w:val="0081755A"/>
    <w:rsid w:val="008212A6"/>
    <w:rsid w:val="00821868"/>
    <w:rsid w:val="008219BD"/>
    <w:rsid w:val="00823B22"/>
    <w:rsid w:val="00824F8E"/>
    <w:rsid w:val="008328BA"/>
    <w:rsid w:val="00833583"/>
    <w:rsid w:val="008339DF"/>
    <w:rsid w:val="0083400E"/>
    <w:rsid w:val="008409E0"/>
    <w:rsid w:val="00840F50"/>
    <w:rsid w:val="00843491"/>
    <w:rsid w:val="00844C20"/>
    <w:rsid w:val="00845DAF"/>
    <w:rsid w:val="00846087"/>
    <w:rsid w:val="00846490"/>
    <w:rsid w:val="00846E41"/>
    <w:rsid w:val="00854206"/>
    <w:rsid w:val="00854C13"/>
    <w:rsid w:val="008557D5"/>
    <w:rsid w:val="00862945"/>
    <w:rsid w:val="008704D2"/>
    <w:rsid w:val="008766F6"/>
    <w:rsid w:val="00881FD1"/>
    <w:rsid w:val="008902C3"/>
    <w:rsid w:val="00892A63"/>
    <w:rsid w:val="008959DE"/>
    <w:rsid w:val="008975F9"/>
    <w:rsid w:val="008A0996"/>
    <w:rsid w:val="008A178E"/>
    <w:rsid w:val="008A2BE7"/>
    <w:rsid w:val="008A3325"/>
    <w:rsid w:val="008A44A9"/>
    <w:rsid w:val="008A4B36"/>
    <w:rsid w:val="008A52F0"/>
    <w:rsid w:val="008A5F7A"/>
    <w:rsid w:val="008A7870"/>
    <w:rsid w:val="008B1094"/>
    <w:rsid w:val="008B1E81"/>
    <w:rsid w:val="008B3450"/>
    <w:rsid w:val="008B45E4"/>
    <w:rsid w:val="008B63EF"/>
    <w:rsid w:val="008B74DF"/>
    <w:rsid w:val="008B7E9A"/>
    <w:rsid w:val="008C475F"/>
    <w:rsid w:val="008C635F"/>
    <w:rsid w:val="008D0A5F"/>
    <w:rsid w:val="008D14F2"/>
    <w:rsid w:val="008D506A"/>
    <w:rsid w:val="008D589B"/>
    <w:rsid w:val="008E3544"/>
    <w:rsid w:val="008E3C5C"/>
    <w:rsid w:val="008E42E0"/>
    <w:rsid w:val="008E78D7"/>
    <w:rsid w:val="008F13E5"/>
    <w:rsid w:val="008F5C93"/>
    <w:rsid w:val="008F7F01"/>
    <w:rsid w:val="009022CE"/>
    <w:rsid w:val="00905DE3"/>
    <w:rsid w:val="009067DB"/>
    <w:rsid w:val="00907583"/>
    <w:rsid w:val="00912C74"/>
    <w:rsid w:val="00914C09"/>
    <w:rsid w:val="00923A21"/>
    <w:rsid w:val="00924D9B"/>
    <w:rsid w:val="0092513A"/>
    <w:rsid w:val="009343AF"/>
    <w:rsid w:val="00934578"/>
    <w:rsid w:val="00937A52"/>
    <w:rsid w:val="00937C03"/>
    <w:rsid w:val="00942527"/>
    <w:rsid w:val="00942E20"/>
    <w:rsid w:val="00946262"/>
    <w:rsid w:val="00950577"/>
    <w:rsid w:val="009505DB"/>
    <w:rsid w:val="00950837"/>
    <w:rsid w:val="00953AC7"/>
    <w:rsid w:val="0095575F"/>
    <w:rsid w:val="00961C3E"/>
    <w:rsid w:val="00965F35"/>
    <w:rsid w:val="00972EFF"/>
    <w:rsid w:val="00974492"/>
    <w:rsid w:val="00981A04"/>
    <w:rsid w:val="0098204A"/>
    <w:rsid w:val="009874DC"/>
    <w:rsid w:val="0099048E"/>
    <w:rsid w:val="00993319"/>
    <w:rsid w:val="009A04B8"/>
    <w:rsid w:val="009A11F1"/>
    <w:rsid w:val="009A2751"/>
    <w:rsid w:val="009A7616"/>
    <w:rsid w:val="009B1EE9"/>
    <w:rsid w:val="009B2F4D"/>
    <w:rsid w:val="009B5B94"/>
    <w:rsid w:val="009B6CDF"/>
    <w:rsid w:val="009B7427"/>
    <w:rsid w:val="009C0CB0"/>
    <w:rsid w:val="009C4926"/>
    <w:rsid w:val="009C55CC"/>
    <w:rsid w:val="009C624D"/>
    <w:rsid w:val="009C62EA"/>
    <w:rsid w:val="009D2FED"/>
    <w:rsid w:val="009D50D6"/>
    <w:rsid w:val="009D789D"/>
    <w:rsid w:val="009D7ECD"/>
    <w:rsid w:val="009E28BB"/>
    <w:rsid w:val="009E5DED"/>
    <w:rsid w:val="009E672B"/>
    <w:rsid w:val="009F2985"/>
    <w:rsid w:val="00A00D8B"/>
    <w:rsid w:val="00A02C4B"/>
    <w:rsid w:val="00A04937"/>
    <w:rsid w:val="00A07D74"/>
    <w:rsid w:val="00A10A2C"/>
    <w:rsid w:val="00A12633"/>
    <w:rsid w:val="00A1289A"/>
    <w:rsid w:val="00A1548E"/>
    <w:rsid w:val="00A15EDC"/>
    <w:rsid w:val="00A17E41"/>
    <w:rsid w:val="00A2257A"/>
    <w:rsid w:val="00A275C2"/>
    <w:rsid w:val="00A30DE1"/>
    <w:rsid w:val="00A326D8"/>
    <w:rsid w:val="00A37598"/>
    <w:rsid w:val="00A37643"/>
    <w:rsid w:val="00A379D3"/>
    <w:rsid w:val="00A4124E"/>
    <w:rsid w:val="00A4684C"/>
    <w:rsid w:val="00A47C40"/>
    <w:rsid w:val="00A50EED"/>
    <w:rsid w:val="00A50F29"/>
    <w:rsid w:val="00A51747"/>
    <w:rsid w:val="00A54BA6"/>
    <w:rsid w:val="00A55CF5"/>
    <w:rsid w:val="00A6089D"/>
    <w:rsid w:val="00A60ADA"/>
    <w:rsid w:val="00A64E34"/>
    <w:rsid w:val="00A66871"/>
    <w:rsid w:val="00A67883"/>
    <w:rsid w:val="00A70399"/>
    <w:rsid w:val="00A81358"/>
    <w:rsid w:val="00A81385"/>
    <w:rsid w:val="00A8146E"/>
    <w:rsid w:val="00A83F7E"/>
    <w:rsid w:val="00A85D8B"/>
    <w:rsid w:val="00A91E9D"/>
    <w:rsid w:val="00A92BFA"/>
    <w:rsid w:val="00A93932"/>
    <w:rsid w:val="00AA1D48"/>
    <w:rsid w:val="00AA3B6A"/>
    <w:rsid w:val="00AA5F3C"/>
    <w:rsid w:val="00AA7659"/>
    <w:rsid w:val="00AB193C"/>
    <w:rsid w:val="00AB1D6E"/>
    <w:rsid w:val="00AC027F"/>
    <w:rsid w:val="00AC5C55"/>
    <w:rsid w:val="00AD030C"/>
    <w:rsid w:val="00AD3A83"/>
    <w:rsid w:val="00AD4B9A"/>
    <w:rsid w:val="00AD4C88"/>
    <w:rsid w:val="00AD5F22"/>
    <w:rsid w:val="00AD64F0"/>
    <w:rsid w:val="00AE16CD"/>
    <w:rsid w:val="00AE2270"/>
    <w:rsid w:val="00AE33E3"/>
    <w:rsid w:val="00AE344F"/>
    <w:rsid w:val="00AF1D70"/>
    <w:rsid w:val="00AF27C0"/>
    <w:rsid w:val="00B00C93"/>
    <w:rsid w:val="00B011C8"/>
    <w:rsid w:val="00B0170A"/>
    <w:rsid w:val="00B01F9C"/>
    <w:rsid w:val="00B02A48"/>
    <w:rsid w:val="00B11060"/>
    <w:rsid w:val="00B12460"/>
    <w:rsid w:val="00B13CB8"/>
    <w:rsid w:val="00B16F5C"/>
    <w:rsid w:val="00B2340F"/>
    <w:rsid w:val="00B2403B"/>
    <w:rsid w:val="00B24572"/>
    <w:rsid w:val="00B24D34"/>
    <w:rsid w:val="00B26418"/>
    <w:rsid w:val="00B26D9A"/>
    <w:rsid w:val="00B32D03"/>
    <w:rsid w:val="00B33418"/>
    <w:rsid w:val="00B33EAB"/>
    <w:rsid w:val="00B35064"/>
    <w:rsid w:val="00B35FA1"/>
    <w:rsid w:val="00B40265"/>
    <w:rsid w:val="00B4107E"/>
    <w:rsid w:val="00B44F00"/>
    <w:rsid w:val="00B45AB5"/>
    <w:rsid w:val="00B4742F"/>
    <w:rsid w:val="00B47880"/>
    <w:rsid w:val="00B543F3"/>
    <w:rsid w:val="00B5524D"/>
    <w:rsid w:val="00B61438"/>
    <w:rsid w:val="00B628F0"/>
    <w:rsid w:val="00B62B91"/>
    <w:rsid w:val="00B6319B"/>
    <w:rsid w:val="00B67248"/>
    <w:rsid w:val="00B71D5F"/>
    <w:rsid w:val="00B72921"/>
    <w:rsid w:val="00B73031"/>
    <w:rsid w:val="00B75DB0"/>
    <w:rsid w:val="00B9051B"/>
    <w:rsid w:val="00B93C2C"/>
    <w:rsid w:val="00B96B98"/>
    <w:rsid w:val="00BA10FA"/>
    <w:rsid w:val="00BA1D24"/>
    <w:rsid w:val="00BA470C"/>
    <w:rsid w:val="00BA62B7"/>
    <w:rsid w:val="00BA6832"/>
    <w:rsid w:val="00BA77CC"/>
    <w:rsid w:val="00BB1CE8"/>
    <w:rsid w:val="00BB3C2B"/>
    <w:rsid w:val="00BB57D4"/>
    <w:rsid w:val="00BB680A"/>
    <w:rsid w:val="00BB6A5A"/>
    <w:rsid w:val="00BB6B8D"/>
    <w:rsid w:val="00BC1F83"/>
    <w:rsid w:val="00BC2B85"/>
    <w:rsid w:val="00BC3A3C"/>
    <w:rsid w:val="00BD1600"/>
    <w:rsid w:val="00BD26D0"/>
    <w:rsid w:val="00BD48D7"/>
    <w:rsid w:val="00BE36B9"/>
    <w:rsid w:val="00BE3A7A"/>
    <w:rsid w:val="00BE7462"/>
    <w:rsid w:val="00BE7D19"/>
    <w:rsid w:val="00BF0ED0"/>
    <w:rsid w:val="00BF5513"/>
    <w:rsid w:val="00C0063B"/>
    <w:rsid w:val="00C02133"/>
    <w:rsid w:val="00C04C83"/>
    <w:rsid w:val="00C07C82"/>
    <w:rsid w:val="00C1076C"/>
    <w:rsid w:val="00C11B56"/>
    <w:rsid w:val="00C20F4D"/>
    <w:rsid w:val="00C22359"/>
    <w:rsid w:val="00C232B2"/>
    <w:rsid w:val="00C252F7"/>
    <w:rsid w:val="00C25EE0"/>
    <w:rsid w:val="00C262A0"/>
    <w:rsid w:val="00C41FDC"/>
    <w:rsid w:val="00C43D4B"/>
    <w:rsid w:val="00C44379"/>
    <w:rsid w:val="00C47D50"/>
    <w:rsid w:val="00C5123D"/>
    <w:rsid w:val="00C52FF9"/>
    <w:rsid w:val="00C54326"/>
    <w:rsid w:val="00C57387"/>
    <w:rsid w:val="00C5786F"/>
    <w:rsid w:val="00C608B4"/>
    <w:rsid w:val="00C61BB4"/>
    <w:rsid w:val="00C6287C"/>
    <w:rsid w:val="00C73401"/>
    <w:rsid w:val="00C73BD6"/>
    <w:rsid w:val="00C77238"/>
    <w:rsid w:val="00C819DE"/>
    <w:rsid w:val="00C82407"/>
    <w:rsid w:val="00C8328D"/>
    <w:rsid w:val="00C85953"/>
    <w:rsid w:val="00C86376"/>
    <w:rsid w:val="00C96959"/>
    <w:rsid w:val="00C96F75"/>
    <w:rsid w:val="00CA547F"/>
    <w:rsid w:val="00CA5BF6"/>
    <w:rsid w:val="00CA79A5"/>
    <w:rsid w:val="00CB1974"/>
    <w:rsid w:val="00CB252C"/>
    <w:rsid w:val="00CB570A"/>
    <w:rsid w:val="00CB7856"/>
    <w:rsid w:val="00CB7FB4"/>
    <w:rsid w:val="00CC0AB4"/>
    <w:rsid w:val="00CC14E7"/>
    <w:rsid w:val="00CC2564"/>
    <w:rsid w:val="00CC3D2D"/>
    <w:rsid w:val="00CC5399"/>
    <w:rsid w:val="00CC55E4"/>
    <w:rsid w:val="00CC5A60"/>
    <w:rsid w:val="00CC6611"/>
    <w:rsid w:val="00CD01BD"/>
    <w:rsid w:val="00CD12F2"/>
    <w:rsid w:val="00CD35C0"/>
    <w:rsid w:val="00CD3AA4"/>
    <w:rsid w:val="00CD477D"/>
    <w:rsid w:val="00CD5684"/>
    <w:rsid w:val="00CD5E4A"/>
    <w:rsid w:val="00CD78B2"/>
    <w:rsid w:val="00CE40FA"/>
    <w:rsid w:val="00CE47CD"/>
    <w:rsid w:val="00CF1D89"/>
    <w:rsid w:val="00CF2992"/>
    <w:rsid w:val="00CF334C"/>
    <w:rsid w:val="00CF65F8"/>
    <w:rsid w:val="00D034C0"/>
    <w:rsid w:val="00D03E81"/>
    <w:rsid w:val="00D04A3E"/>
    <w:rsid w:val="00D05A79"/>
    <w:rsid w:val="00D064C0"/>
    <w:rsid w:val="00D064CE"/>
    <w:rsid w:val="00D070CF"/>
    <w:rsid w:val="00D10341"/>
    <w:rsid w:val="00D12E07"/>
    <w:rsid w:val="00D171EC"/>
    <w:rsid w:val="00D26153"/>
    <w:rsid w:val="00D30466"/>
    <w:rsid w:val="00D3259A"/>
    <w:rsid w:val="00D33BFB"/>
    <w:rsid w:val="00D3573A"/>
    <w:rsid w:val="00D411FB"/>
    <w:rsid w:val="00D435EF"/>
    <w:rsid w:val="00D44ADB"/>
    <w:rsid w:val="00D45042"/>
    <w:rsid w:val="00D465AD"/>
    <w:rsid w:val="00D46AEE"/>
    <w:rsid w:val="00D50FB8"/>
    <w:rsid w:val="00D53EDB"/>
    <w:rsid w:val="00D55EDD"/>
    <w:rsid w:val="00D56EAE"/>
    <w:rsid w:val="00D616F9"/>
    <w:rsid w:val="00D6398B"/>
    <w:rsid w:val="00D644C3"/>
    <w:rsid w:val="00D65ED6"/>
    <w:rsid w:val="00D675E0"/>
    <w:rsid w:val="00D679D3"/>
    <w:rsid w:val="00D706E1"/>
    <w:rsid w:val="00D71E74"/>
    <w:rsid w:val="00D733A4"/>
    <w:rsid w:val="00D83167"/>
    <w:rsid w:val="00D860F4"/>
    <w:rsid w:val="00D949C9"/>
    <w:rsid w:val="00D9559A"/>
    <w:rsid w:val="00D955B4"/>
    <w:rsid w:val="00D971DF"/>
    <w:rsid w:val="00DA2991"/>
    <w:rsid w:val="00DA37A5"/>
    <w:rsid w:val="00DA4A6F"/>
    <w:rsid w:val="00DA6455"/>
    <w:rsid w:val="00DA66ED"/>
    <w:rsid w:val="00DB17DE"/>
    <w:rsid w:val="00DB371C"/>
    <w:rsid w:val="00DB6424"/>
    <w:rsid w:val="00DB7BB3"/>
    <w:rsid w:val="00DC288F"/>
    <w:rsid w:val="00DC3B5A"/>
    <w:rsid w:val="00DC50CD"/>
    <w:rsid w:val="00DC5AE5"/>
    <w:rsid w:val="00DC6500"/>
    <w:rsid w:val="00DD2DAE"/>
    <w:rsid w:val="00DD335C"/>
    <w:rsid w:val="00DD5ABD"/>
    <w:rsid w:val="00DD7864"/>
    <w:rsid w:val="00DE03ED"/>
    <w:rsid w:val="00DE159D"/>
    <w:rsid w:val="00DE2DAD"/>
    <w:rsid w:val="00DF0825"/>
    <w:rsid w:val="00DF15D4"/>
    <w:rsid w:val="00DF2075"/>
    <w:rsid w:val="00DF38E3"/>
    <w:rsid w:val="00DF4E77"/>
    <w:rsid w:val="00DF50C0"/>
    <w:rsid w:val="00DF5FF1"/>
    <w:rsid w:val="00DF7625"/>
    <w:rsid w:val="00DF7679"/>
    <w:rsid w:val="00DF77E9"/>
    <w:rsid w:val="00E025F3"/>
    <w:rsid w:val="00E02CDA"/>
    <w:rsid w:val="00E0441A"/>
    <w:rsid w:val="00E06076"/>
    <w:rsid w:val="00E126B3"/>
    <w:rsid w:val="00E13EA1"/>
    <w:rsid w:val="00E16173"/>
    <w:rsid w:val="00E20959"/>
    <w:rsid w:val="00E20E4F"/>
    <w:rsid w:val="00E2103D"/>
    <w:rsid w:val="00E30064"/>
    <w:rsid w:val="00E33924"/>
    <w:rsid w:val="00E37CC7"/>
    <w:rsid w:val="00E43011"/>
    <w:rsid w:val="00E446BF"/>
    <w:rsid w:val="00E51A3F"/>
    <w:rsid w:val="00E57354"/>
    <w:rsid w:val="00E60152"/>
    <w:rsid w:val="00E61338"/>
    <w:rsid w:val="00E61433"/>
    <w:rsid w:val="00E61B0E"/>
    <w:rsid w:val="00E62A8B"/>
    <w:rsid w:val="00E64E4C"/>
    <w:rsid w:val="00E811A2"/>
    <w:rsid w:val="00E8219F"/>
    <w:rsid w:val="00E86E6A"/>
    <w:rsid w:val="00E87D68"/>
    <w:rsid w:val="00E90374"/>
    <w:rsid w:val="00E91C53"/>
    <w:rsid w:val="00E930B6"/>
    <w:rsid w:val="00E94402"/>
    <w:rsid w:val="00EA00A0"/>
    <w:rsid w:val="00EA35DC"/>
    <w:rsid w:val="00EA3A22"/>
    <w:rsid w:val="00EA3F20"/>
    <w:rsid w:val="00EA77CB"/>
    <w:rsid w:val="00EB0928"/>
    <w:rsid w:val="00EB4C95"/>
    <w:rsid w:val="00EB59EF"/>
    <w:rsid w:val="00EB771A"/>
    <w:rsid w:val="00EC305E"/>
    <w:rsid w:val="00EC54C3"/>
    <w:rsid w:val="00EC7887"/>
    <w:rsid w:val="00ED05BF"/>
    <w:rsid w:val="00ED0900"/>
    <w:rsid w:val="00ED420A"/>
    <w:rsid w:val="00EE44B2"/>
    <w:rsid w:val="00EE51CB"/>
    <w:rsid w:val="00EE5EC9"/>
    <w:rsid w:val="00EF2D1A"/>
    <w:rsid w:val="00EF31EB"/>
    <w:rsid w:val="00EF4FE8"/>
    <w:rsid w:val="00EF5A67"/>
    <w:rsid w:val="00EF78C3"/>
    <w:rsid w:val="00EF7FA1"/>
    <w:rsid w:val="00F00CB8"/>
    <w:rsid w:val="00F015D8"/>
    <w:rsid w:val="00F04D93"/>
    <w:rsid w:val="00F076C4"/>
    <w:rsid w:val="00F1532C"/>
    <w:rsid w:val="00F15D6D"/>
    <w:rsid w:val="00F202DF"/>
    <w:rsid w:val="00F212AE"/>
    <w:rsid w:val="00F2142A"/>
    <w:rsid w:val="00F21CE1"/>
    <w:rsid w:val="00F23B8D"/>
    <w:rsid w:val="00F254A0"/>
    <w:rsid w:val="00F27015"/>
    <w:rsid w:val="00F32ECB"/>
    <w:rsid w:val="00F37B27"/>
    <w:rsid w:val="00F43449"/>
    <w:rsid w:val="00F436AC"/>
    <w:rsid w:val="00F44019"/>
    <w:rsid w:val="00F45A21"/>
    <w:rsid w:val="00F468CC"/>
    <w:rsid w:val="00F46AFD"/>
    <w:rsid w:val="00F47FD4"/>
    <w:rsid w:val="00F52069"/>
    <w:rsid w:val="00F54048"/>
    <w:rsid w:val="00F5563B"/>
    <w:rsid w:val="00F571E6"/>
    <w:rsid w:val="00F625D0"/>
    <w:rsid w:val="00F64FFA"/>
    <w:rsid w:val="00F70C48"/>
    <w:rsid w:val="00F70D49"/>
    <w:rsid w:val="00F74E99"/>
    <w:rsid w:val="00F8115C"/>
    <w:rsid w:val="00F82D25"/>
    <w:rsid w:val="00F8424D"/>
    <w:rsid w:val="00F86366"/>
    <w:rsid w:val="00F86CA8"/>
    <w:rsid w:val="00F90DB4"/>
    <w:rsid w:val="00F93C17"/>
    <w:rsid w:val="00F93C81"/>
    <w:rsid w:val="00F96E26"/>
    <w:rsid w:val="00FA0B53"/>
    <w:rsid w:val="00FA71E8"/>
    <w:rsid w:val="00FA7486"/>
    <w:rsid w:val="00FB06FD"/>
    <w:rsid w:val="00FB3213"/>
    <w:rsid w:val="00FB34E6"/>
    <w:rsid w:val="00FB3BC4"/>
    <w:rsid w:val="00FB417C"/>
    <w:rsid w:val="00FB756C"/>
    <w:rsid w:val="00FB7AA8"/>
    <w:rsid w:val="00FC0A67"/>
    <w:rsid w:val="00FC33C7"/>
    <w:rsid w:val="00FC45C3"/>
    <w:rsid w:val="00FC6666"/>
    <w:rsid w:val="00FD2A7B"/>
    <w:rsid w:val="00FD3C58"/>
    <w:rsid w:val="00FD6AF1"/>
    <w:rsid w:val="00FD6C44"/>
    <w:rsid w:val="00FE095A"/>
    <w:rsid w:val="00FE16AB"/>
    <w:rsid w:val="00FE2BB3"/>
    <w:rsid w:val="00FE5AAC"/>
    <w:rsid w:val="00FF2E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F91376A"/>
  <w15:docId w15:val="{5AE08CD1-A875-41C0-B8F2-F121B8C3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tabs>
        <w:tab w:val="num" w:pos="4248"/>
      </w:tabs>
      <w:outlineLvl w:val="0"/>
    </w:pPr>
    <w:rPr>
      <w:b/>
    </w:rPr>
  </w:style>
  <w:style w:type="paragraph" w:styleId="Nadpis2">
    <w:name w:val="heading 2"/>
    <w:basedOn w:val="Normln"/>
    <w:next w:val="Normln"/>
    <w:qFormat/>
    <w:pPr>
      <w:keepNext/>
      <w:tabs>
        <w:tab w:val="num" w:pos="4248"/>
      </w:tabs>
      <w:outlineLvl w:val="1"/>
    </w:pPr>
    <w:rPr>
      <w:b/>
      <w:sz w:val="22"/>
    </w:rPr>
  </w:style>
  <w:style w:type="paragraph" w:styleId="Nadpis3">
    <w:name w:val="heading 3"/>
    <w:basedOn w:val="Normln"/>
    <w:next w:val="Normln"/>
    <w:qFormat/>
    <w:pPr>
      <w:keepNext/>
      <w:tabs>
        <w:tab w:val="num" w:pos="4248"/>
      </w:tabs>
      <w:jc w:val="both"/>
      <w:outlineLvl w:val="2"/>
    </w:pPr>
    <w:rPr>
      <w:b/>
      <w:bCs/>
    </w:rPr>
  </w:style>
  <w:style w:type="paragraph" w:styleId="Nadpis4">
    <w:name w:val="heading 4"/>
    <w:basedOn w:val="Normln"/>
    <w:next w:val="Normln"/>
    <w:qFormat/>
    <w:pPr>
      <w:keepNext/>
      <w:tabs>
        <w:tab w:val="num" w:pos="4248"/>
      </w:tabs>
      <w:ind w:left="480"/>
      <w:outlineLvl w:val="3"/>
    </w:pPr>
    <w:rPr>
      <w:b/>
      <w:bCs/>
    </w:rPr>
  </w:style>
  <w:style w:type="paragraph" w:styleId="Nadpis5">
    <w:name w:val="heading 5"/>
    <w:basedOn w:val="Normln"/>
    <w:next w:val="Normln"/>
    <w:qFormat/>
    <w:pPr>
      <w:keepNext/>
      <w:tabs>
        <w:tab w:val="num" w:pos="4248"/>
      </w:tabs>
      <w:outlineLvl w:val="4"/>
    </w:pPr>
    <w:rPr>
      <w:sz w:val="28"/>
    </w:rPr>
  </w:style>
  <w:style w:type="paragraph" w:styleId="Nadpis6">
    <w:name w:val="heading 6"/>
    <w:basedOn w:val="Normln"/>
    <w:next w:val="Normln"/>
    <w:qFormat/>
    <w:pPr>
      <w:keepNext/>
      <w:tabs>
        <w:tab w:val="num" w:pos="4248"/>
      </w:tabs>
      <w:jc w:val="center"/>
      <w:outlineLvl w:val="5"/>
    </w:pPr>
    <w:rPr>
      <w:b/>
      <w:bCs/>
      <w:sz w:val="32"/>
    </w:rPr>
  </w:style>
  <w:style w:type="paragraph" w:styleId="Nadpis7">
    <w:name w:val="heading 7"/>
    <w:basedOn w:val="Normln"/>
    <w:next w:val="Normln"/>
    <w:qFormat/>
    <w:pPr>
      <w:keepNext/>
      <w:tabs>
        <w:tab w:val="num" w:pos="4248"/>
      </w:tabs>
      <w:jc w:val="center"/>
      <w:outlineLvl w:val="6"/>
    </w:pPr>
    <w:rPr>
      <w:b/>
      <w:sz w:val="28"/>
      <w:u w:val="single"/>
    </w:rPr>
  </w:style>
  <w:style w:type="paragraph" w:styleId="Nadpis8">
    <w:name w:val="heading 8"/>
    <w:basedOn w:val="Normln"/>
    <w:next w:val="Normln"/>
    <w:qFormat/>
    <w:pPr>
      <w:keepNext/>
      <w:tabs>
        <w:tab w:val="num" w:pos="4248"/>
      </w:tabs>
      <w:outlineLvl w:val="7"/>
    </w:pPr>
    <w:rPr>
      <w:b/>
      <w:bCs/>
      <w:sz w:val="28"/>
    </w:rPr>
  </w:style>
  <w:style w:type="paragraph" w:styleId="Nadpis9">
    <w:name w:val="heading 9"/>
    <w:basedOn w:val="Normln"/>
    <w:next w:val="Normln"/>
    <w:qFormat/>
    <w:pPr>
      <w:keepNext/>
      <w:tabs>
        <w:tab w:val="left" w:pos="0"/>
        <w:tab w:val="num" w:pos="4248"/>
        <w:tab w:val="left" w:leader="dot" w:pos="4560"/>
        <w:tab w:val="left" w:pos="5760"/>
      </w:tabs>
      <w:autoSpaceDE w:val="0"/>
      <w:outlineLvl w:val="8"/>
    </w:pPr>
    <w:rPr>
      <w:rFonts w:ascii="Arial" w:hAnsi="Arial" w:cs="Arial"/>
      <w:b/>
      <w:bCs/>
      <w:color w:val="00000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Arial Narrow" w:eastAsia="Times New Roman" w:hAnsi="Arial Narrow" w:cs="Times New Roman"/>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4z3">
    <w:name w:val="WW8Num4z3"/>
    <w:rPr>
      <w:rFonts w:ascii="Symbol" w:hAnsi="Symbol"/>
    </w:rPr>
  </w:style>
  <w:style w:type="character" w:customStyle="1" w:styleId="WW8Num6z0">
    <w:name w:val="WW8Num6z0"/>
    <w:rPr>
      <w:vertAlign w:val="superscript"/>
    </w:rPr>
  </w:style>
  <w:style w:type="character" w:customStyle="1" w:styleId="Standardnpsmoodstavce5">
    <w:name w:val="Standardní písmo odstavce5"/>
  </w:style>
  <w:style w:type="character" w:customStyle="1" w:styleId="Absatz-Standardschriftart">
    <w:name w:val="Absatz-Standardschriftart"/>
  </w:style>
  <w:style w:type="character" w:customStyle="1" w:styleId="WW-Absatz-Standardschriftart">
    <w:name w:val="WW-Absatz-Standardschriftart"/>
  </w:style>
  <w:style w:type="character" w:customStyle="1" w:styleId="Standardnpsmoodstavce4">
    <w:name w:val="Standardní písmo odstavce4"/>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Standardnpsmoodstavce3">
    <w:name w:val="Standardní písmo odstavce3"/>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Standardnpsmoodstavce2">
    <w:name w:val="Standardní písmo odstavce2"/>
  </w:style>
  <w:style w:type="character" w:customStyle="1" w:styleId="WW8Num1z0">
    <w:name w:val="WW8Num1z0"/>
    <w:rPr>
      <w:rFonts w:ascii="Arial Narrow" w:eastAsia="Times New Roman" w:hAnsi="Arial Narrow"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5z0">
    <w:name w:val="WW8Num5z0"/>
    <w:rPr>
      <w:b/>
    </w:rPr>
  </w:style>
  <w:style w:type="character" w:customStyle="1" w:styleId="Standardnpsmoodstavce1">
    <w:name w:val="Standardní písmo odstavce1"/>
  </w:style>
  <w:style w:type="character" w:styleId="slostrnky">
    <w:name w:val="page number"/>
    <w:basedOn w:val="Standardnpsmoodstavce1"/>
  </w:style>
  <w:style w:type="character" w:customStyle="1" w:styleId="BezmezerChar">
    <w:name w:val="Bez mezer Char"/>
    <w:rPr>
      <w:rFonts w:ascii="Calibri" w:hAnsi="Calibri"/>
      <w:sz w:val="22"/>
      <w:szCs w:val="22"/>
      <w:lang w:val="cs-CZ" w:eastAsia="ar-SA" w:bidi="ar-SA"/>
    </w:rPr>
  </w:style>
  <w:style w:type="character" w:customStyle="1" w:styleId="CharChar">
    <w:name w:val="Char Char"/>
    <w:rPr>
      <w:rFonts w:ascii="Tahoma" w:hAnsi="Tahoma" w:cs="Tahoma"/>
      <w:sz w:val="16"/>
      <w:szCs w:val="16"/>
    </w:rPr>
  </w:style>
  <w:style w:type="character" w:customStyle="1" w:styleId="CharChar1">
    <w:name w:val="Char Char1"/>
    <w:rPr>
      <w:color w:val="000000"/>
      <w:sz w:val="24"/>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link w:val="ZkladntextChar"/>
    <w:pPr>
      <w:snapToGrid w:val="0"/>
    </w:pPr>
    <w:rPr>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tabs>
        <w:tab w:val="center" w:pos="4536"/>
        <w:tab w:val="right" w:pos="9072"/>
      </w:tabs>
    </w:pPr>
    <w:rPr>
      <w:b/>
      <w:sz w:val="32"/>
      <w:szCs w:val="20"/>
    </w:rPr>
  </w:style>
  <w:style w:type="paragraph" w:customStyle="1" w:styleId="Zkladntext21">
    <w:name w:val="Základní text 21"/>
    <w:basedOn w:val="Normln"/>
    <w:pPr>
      <w:ind w:right="-108"/>
    </w:pPr>
    <w:rPr>
      <w:b/>
    </w:rPr>
  </w:style>
  <w:style w:type="paragraph" w:styleId="Zkladntextodsazen">
    <w:name w:val="Body Text Indent"/>
    <w:basedOn w:val="Normln"/>
    <w:link w:val="ZkladntextodsazenChar"/>
    <w:pPr>
      <w:ind w:left="3960" w:hanging="3960"/>
    </w:pPr>
  </w:style>
  <w:style w:type="paragraph" w:customStyle="1" w:styleId="Zkladntextodsazen21">
    <w:name w:val="Základní text odsazený 21"/>
    <w:basedOn w:val="Normln"/>
    <w:pPr>
      <w:ind w:left="360" w:hanging="360"/>
    </w:pPr>
  </w:style>
  <w:style w:type="paragraph" w:customStyle="1" w:styleId="Zkladntextodsazen31">
    <w:name w:val="Základní text odsazený 31"/>
    <w:basedOn w:val="Normln"/>
    <w:pPr>
      <w:ind w:left="1440" w:hanging="1440"/>
    </w:pPr>
    <w:rPr>
      <w:b/>
      <w:bCs/>
    </w:rPr>
  </w:style>
  <w:style w:type="paragraph" w:customStyle="1" w:styleId="Zkladntext31">
    <w:name w:val="Základní text 31"/>
    <w:basedOn w:val="Normln"/>
    <w:rPr>
      <w:b/>
      <w:bCs/>
    </w:rPr>
  </w:style>
  <w:style w:type="paragraph" w:customStyle="1" w:styleId="Definicebloku">
    <w:name w:val="Definice bloku"/>
    <w:basedOn w:val="Normln"/>
    <w:pPr>
      <w:widowControl w:val="0"/>
      <w:tabs>
        <w:tab w:val="left" w:pos="-681"/>
        <w:tab w:val="left" w:pos="759"/>
        <w:tab w:val="left" w:pos="1359"/>
        <w:tab w:val="left" w:pos="1839"/>
        <w:tab w:val="left" w:pos="2559"/>
        <w:tab w:val="left" w:pos="3279"/>
        <w:tab w:val="left" w:pos="3999"/>
        <w:tab w:val="left" w:pos="4719"/>
        <w:tab w:val="left" w:pos="5439"/>
        <w:tab w:val="left" w:pos="6399"/>
        <w:tab w:val="left" w:pos="6879"/>
        <w:tab w:val="left" w:pos="7479"/>
        <w:tab w:val="left" w:pos="8199"/>
      </w:tabs>
      <w:autoSpaceDE w:val="0"/>
      <w:spacing w:before="120" w:after="120"/>
      <w:ind w:left="-227"/>
    </w:pPr>
    <w:rPr>
      <w:rFonts w:ascii="Arial" w:hAnsi="Arial" w:cs="Arial"/>
      <w:b/>
      <w:bCs/>
      <w:color w:val="008000"/>
      <w:sz w:val="18"/>
      <w:szCs w:val="18"/>
    </w:rPr>
  </w:style>
  <w:style w:type="paragraph" w:customStyle="1" w:styleId="BodyText21">
    <w:name w:val="Body Text 21"/>
    <w:basedOn w:val="Normln"/>
    <w:pPr>
      <w:overflowPunct w:val="0"/>
      <w:autoSpaceDE w:val="0"/>
      <w:jc w:val="both"/>
      <w:textAlignment w:val="baseline"/>
    </w:pPr>
    <w:rPr>
      <w:rFonts w:ascii="Arial Narrow" w:hAnsi="Arial Narrow"/>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i/>
      <w:iCs/>
    </w:rPr>
  </w:style>
  <w:style w:type="paragraph" w:customStyle="1" w:styleId="Obsahrmce">
    <w:name w:val="Obsah rámce"/>
    <w:basedOn w:val="Zkladntext"/>
  </w:style>
  <w:style w:type="paragraph" w:styleId="Bezmezer">
    <w:name w:val="No Spacing"/>
    <w:qFormat/>
    <w:pPr>
      <w:suppressAutoHyphens/>
    </w:pPr>
    <w:rPr>
      <w:rFonts w:ascii="Calibri" w:hAnsi="Calibri"/>
      <w:sz w:val="22"/>
      <w:szCs w:val="22"/>
      <w:lang w:eastAsia="ar-SA"/>
    </w:rPr>
  </w:style>
  <w:style w:type="paragraph" w:styleId="Textbubliny">
    <w:name w:val="Balloon Text"/>
    <w:basedOn w:val="Normln"/>
    <w:rPr>
      <w:rFonts w:ascii="Tahoma" w:hAnsi="Tahoma" w:cs="Tahoma"/>
      <w:sz w:val="16"/>
      <w:szCs w:val="16"/>
    </w:rPr>
  </w:style>
  <w:style w:type="paragraph" w:customStyle="1" w:styleId="NormlnIMP">
    <w:name w:val="Normální_IMP"/>
    <w:basedOn w:val="Normln"/>
    <w:pPr>
      <w:spacing w:line="276" w:lineRule="auto"/>
    </w:pPr>
    <w:rPr>
      <w:rFonts w:ascii="Arial" w:hAnsi="Arial"/>
      <w:szCs w:val="20"/>
    </w:rPr>
  </w:style>
  <w:style w:type="paragraph" w:styleId="Zkladntext2">
    <w:name w:val="Body Text 2"/>
    <w:basedOn w:val="Normln"/>
    <w:link w:val="Zkladntext2Char"/>
    <w:rsid w:val="0068540C"/>
    <w:pPr>
      <w:spacing w:after="120" w:line="480" w:lineRule="auto"/>
    </w:pPr>
    <w:rPr>
      <w:lang w:val="x-none"/>
    </w:rPr>
  </w:style>
  <w:style w:type="character" w:customStyle="1" w:styleId="Zkladntext2Char">
    <w:name w:val="Základní text 2 Char"/>
    <w:link w:val="Zkladntext2"/>
    <w:rsid w:val="0068540C"/>
    <w:rPr>
      <w:sz w:val="24"/>
      <w:szCs w:val="24"/>
      <w:lang w:eastAsia="ar-SA"/>
    </w:rPr>
  </w:style>
  <w:style w:type="paragraph" w:styleId="Normlnweb">
    <w:name w:val="Normal (Web)"/>
    <w:basedOn w:val="Normln"/>
    <w:uiPriority w:val="99"/>
    <w:unhideWhenUsed/>
    <w:rsid w:val="004F1DF2"/>
    <w:pPr>
      <w:suppressAutoHyphens w:val="0"/>
      <w:spacing w:before="100" w:beforeAutospacing="1" w:after="100" w:afterAutospacing="1"/>
    </w:pPr>
    <w:rPr>
      <w:lang w:eastAsia="cs-CZ"/>
    </w:rPr>
  </w:style>
  <w:style w:type="paragraph" w:customStyle="1" w:styleId="A">
    <w:name w:val="A"/>
    <w:basedOn w:val="Normln"/>
    <w:rsid w:val="00294A41"/>
    <w:pPr>
      <w:suppressAutoHyphens w:val="0"/>
    </w:pPr>
    <w:rPr>
      <w:rFonts w:ascii="Arial" w:hAnsi="Arial"/>
      <w:sz w:val="22"/>
      <w:szCs w:val="20"/>
      <w:lang w:eastAsia="cs-CZ"/>
    </w:rPr>
  </w:style>
  <w:style w:type="character" w:customStyle="1" w:styleId="ZkladntextChar">
    <w:name w:val="Základní text Char"/>
    <w:link w:val="Zkladntext"/>
    <w:rsid w:val="002A7B7D"/>
    <w:rPr>
      <w:color w:val="000000"/>
      <w:sz w:val="24"/>
      <w:lang w:eastAsia="ar-SA"/>
    </w:rPr>
  </w:style>
  <w:style w:type="character" w:styleId="Hypertextovodkaz">
    <w:name w:val="Hyperlink"/>
    <w:rsid w:val="00B16F5C"/>
    <w:rPr>
      <w:color w:val="0000FF"/>
      <w:u w:val="single"/>
    </w:rPr>
  </w:style>
  <w:style w:type="character" w:customStyle="1" w:styleId="ZkladntextodsazenChar">
    <w:name w:val="Základní text odsazený Char"/>
    <w:link w:val="Zkladntextodsazen"/>
    <w:rsid w:val="00D411FB"/>
    <w:rPr>
      <w:sz w:val="24"/>
      <w:szCs w:val="24"/>
      <w:lang w:eastAsia="ar-SA"/>
    </w:rPr>
  </w:style>
  <w:style w:type="paragraph" w:customStyle="1" w:styleId="Default">
    <w:name w:val="Default"/>
    <w:rsid w:val="00D411FB"/>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F436AC"/>
    <w:pPr>
      <w:ind w:left="720"/>
      <w:contextualSpacing/>
    </w:pPr>
  </w:style>
  <w:style w:type="paragraph" w:customStyle="1" w:styleId="Zkladntextodsazen22">
    <w:name w:val="Základní text odsazený 22"/>
    <w:basedOn w:val="Normln"/>
    <w:rsid w:val="001C1C99"/>
    <w:pPr>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45991">
      <w:bodyDiv w:val="1"/>
      <w:marLeft w:val="0"/>
      <w:marRight w:val="0"/>
      <w:marTop w:val="0"/>
      <w:marBottom w:val="0"/>
      <w:divBdr>
        <w:top w:val="none" w:sz="0" w:space="0" w:color="auto"/>
        <w:left w:val="none" w:sz="0" w:space="0" w:color="auto"/>
        <w:bottom w:val="none" w:sz="0" w:space="0" w:color="auto"/>
        <w:right w:val="none" w:sz="0" w:space="0" w:color="auto"/>
      </w:divBdr>
    </w:div>
    <w:div w:id="101464521">
      <w:bodyDiv w:val="1"/>
      <w:marLeft w:val="0"/>
      <w:marRight w:val="0"/>
      <w:marTop w:val="0"/>
      <w:marBottom w:val="0"/>
      <w:divBdr>
        <w:top w:val="none" w:sz="0" w:space="0" w:color="auto"/>
        <w:left w:val="none" w:sz="0" w:space="0" w:color="auto"/>
        <w:bottom w:val="none" w:sz="0" w:space="0" w:color="auto"/>
        <w:right w:val="none" w:sz="0" w:space="0" w:color="auto"/>
      </w:divBdr>
    </w:div>
    <w:div w:id="114444238">
      <w:bodyDiv w:val="1"/>
      <w:marLeft w:val="0"/>
      <w:marRight w:val="0"/>
      <w:marTop w:val="0"/>
      <w:marBottom w:val="0"/>
      <w:divBdr>
        <w:top w:val="none" w:sz="0" w:space="0" w:color="auto"/>
        <w:left w:val="none" w:sz="0" w:space="0" w:color="auto"/>
        <w:bottom w:val="none" w:sz="0" w:space="0" w:color="auto"/>
        <w:right w:val="none" w:sz="0" w:space="0" w:color="auto"/>
      </w:divBdr>
    </w:div>
    <w:div w:id="132255288">
      <w:bodyDiv w:val="1"/>
      <w:marLeft w:val="0"/>
      <w:marRight w:val="0"/>
      <w:marTop w:val="0"/>
      <w:marBottom w:val="0"/>
      <w:divBdr>
        <w:top w:val="none" w:sz="0" w:space="0" w:color="auto"/>
        <w:left w:val="none" w:sz="0" w:space="0" w:color="auto"/>
        <w:bottom w:val="none" w:sz="0" w:space="0" w:color="auto"/>
        <w:right w:val="none" w:sz="0" w:space="0" w:color="auto"/>
      </w:divBdr>
    </w:div>
    <w:div w:id="178155566">
      <w:bodyDiv w:val="1"/>
      <w:marLeft w:val="0"/>
      <w:marRight w:val="0"/>
      <w:marTop w:val="0"/>
      <w:marBottom w:val="0"/>
      <w:divBdr>
        <w:top w:val="none" w:sz="0" w:space="0" w:color="auto"/>
        <w:left w:val="none" w:sz="0" w:space="0" w:color="auto"/>
        <w:bottom w:val="none" w:sz="0" w:space="0" w:color="auto"/>
        <w:right w:val="none" w:sz="0" w:space="0" w:color="auto"/>
      </w:divBdr>
    </w:div>
    <w:div w:id="211305540">
      <w:bodyDiv w:val="1"/>
      <w:marLeft w:val="0"/>
      <w:marRight w:val="0"/>
      <w:marTop w:val="0"/>
      <w:marBottom w:val="0"/>
      <w:divBdr>
        <w:top w:val="none" w:sz="0" w:space="0" w:color="auto"/>
        <w:left w:val="none" w:sz="0" w:space="0" w:color="auto"/>
        <w:bottom w:val="none" w:sz="0" w:space="0" w:color="auto"/>
        <w:right w:val="none" w:sz="0" w:space="0" w:color="auto"/>
      </w:divBdr>
    </w:div>
    <w:div w:id="243884868">
      <w:bodyDiv w:val="1"/>
      <w:marLeft w:val="0"/>
      <w:marRight w:val="0"/>
      <w:marTop w:val="0"/>
      <w:marBottom w:val="0"/>
      <w:divBdr>
        <w:top w:val="none" w:sz="0" w:space="0" w:color="auto"/>
        <w:left w:val="none" w:sz="0" w:space="0" w:color="auto"/>
        <w:bottom w:val="none" w:sz="0" w:space="0" w:color="auto"/>
        <w:right w:val="none" w:sz="0" w:space="0" w:color="auto"/>
      </w:divBdr>
    </w:div>
    <w:div w:id="263998300">
      <w:bodyDiv w:val="1"/>
      <w:marLeft w:val="0"/>
      <w:marRight w:val="0"/>
      <w:marTop w:val="0"/>
      <w:marBottom w:val="0"/>
      <w:divBdr>
        <w:top w:val="none" w:sz="0" w:space="0" w:color="auto"/>
        <w:left w:val="none" w:sz="0" w:space="0" w:color="auto"/>
        <w:bottom w:val="none" w:sz="0" w:space="0" w:color="auto"/>
        <w:right w:val="none" w:sz="0" w:space="0" w:color="auto"/>
      </w:divBdr>
    </w:div>
    <w:div w:id="306517393">
      <w:bodyDiv w:val="1"/>
      <w:marLeft w:val="0"/>
      <w:marRight w:val="0"/>
      <w:marTop w:val="0"/>
      <w:marBottom w:val="0"/>
      <w:divBdr>
        <w:top w:val="none" w:sz="0" w:space="0" w:color="auto"/>
        <w:left w:val="none" w:sz="0" w:space="0" w:color="auto"/>
        <w:bottom w:val="none" w:sz="0" w:space="0" w:color="auto"/>
        <w:right w:val="none" w:sz="0" w:space="0" w:color="auto"/>
      </w:divBdr>
    </w:div>
    <w:div w:id="474104723">
      <w:bodyDiv w:val="1"/>
      <w:marLeft w:val="0"/>
      <w:marRight w:val="0"/>
      <w:marTop w:val="0"/>
      <w:marBottom w:val="0"/>
      <w:divBdr>
        <w:top w:val="none" w:sz="0" w:space="0" w:color="auto"/>
        <w:left w:val="none" w:sz="0" w:space="0" w:color="auto"/>
        <w:bottom w:val="none" w:sz="0" w:space="0" w:color="auto"/>
        <w:right w:val="none" w:sz="0" w:space="0" w:color="auto"/>
      </w:divBdr>
    </w:div>
    <w:div w:id="475296324">
      <w:bodyDiv w:val="1"/>
      <w:marLeft w:val="0"/>
      <w:marRight w:val="0"/>
      <w:marTop w:val="0"/>
      <w:marBottom w:val="0"/>
      <w:divBdr>
        <w:top w:val="none" w:sz="0" w:space="0" w:color="auto"/>
        <w:left w:val="none" w:sz="0" w:space="0" w:color="auto"/>
        <w:bottom w:val="none" w:sz="0" w:space="0" w:color="auto"/>
        <w:right w:val="none" w:sz="0" w:space="0" w:color="auto"/>
      </w:divBdr>
    </w:div>
    <w:div w:id="510679366">
      <w:bodyDiv w:val="1"/>
      <w:marLeft w:val="0"/>
      <w:marRight w:val="0"/>
      <w:marTop w:val="0"/>
      <w:marBottom w:val="0"/>
      <w:divBdr>
        <w:top w:val="none" w:sz="0" w:space="0" w:color="auto"/>
        <w:left w:val="none" w:sz="0" w:space="0" w:color="auto"/>
        <w:bottom w:val="none" w:sz="0" w:space="0" w:color="auto"/>
        <w:right w:val="none" w:sz="0" w:space="0" w:color="auto"/>
      </w:divBdr>
    </w:div>
    <w:div w:id="558713293">
      <w:bodyDiv w:val="1"/>
      <w:marLeft w:val="0"/>
      <w:marRight w:val="0"/>
      <w:marTop w:val="0"/>
      <w:marBottom w:val="0"/>
      <w:divBdr>
        <w:top w:val="none" w:sz="0" w:space="0" w:color="auto"/>
        <w:left w:val="none" w:sz="0" w:space="0" w:color="auto"/>
        <w:bottom w:val="none" w:sz="0" w:space="0" w:color="auto"/>
        <w:right w:val="none" w:sz="0" w:space="0" w:color="auto"/>
      </w:divBdr>
    </w:div>
    <w:div w:id="585766553">
      <w:bodyDiv w:val="1"/>
      <w:marLeft w:val="0"/>
      <w:marRight w:val="0"/>
      <w:marTop w:val="0"/>
      <w:marBottom w:val="0"/>
      <w:divBdr>
        <w:top w:val="none" w:sz="0" w:space="0" w:color="auto"/>
        <w:left w:val="none" w:sz="0" w:space="0" w:color="auto"/>
        <w:bottom w:val="none" w:sz="0" w:space="0" w:color="auto"/>
        <w:right w:val="none" w:sz="0" w:space="0" w:color="auto"/>
      </w:divBdr>
    </w:div>
    <w:div w:id="637877061">
      <w:bodyDiv w:val="1"/>
      <w:marLeft w:val="0"/>
      <w:marRight w:val="0"/>
      <w:marTop w:val="0"/>
      <w:marBottom w:val="0"/>
      <w:divBdr>
        <w:top w:val="none" w:sz="0" w:space="0" w:color="auto"/>
        <w:left w:val="none" w:sz="0" w:space="0" w:color="auto"/>
        <w:bottom w:val="none" w:sz="0" w:space="0" w:color="auto"/>
        <w:right w:val="none" w:sz="0" w:space="0" w:color="auto"/>
      </w:divBdr>
    </w:div>
    <w:div w:id="851065046">
      <w:bodyDiv w:val="1"/>
      <w:marLeft w:val="0"/>
      <w:marRight w:val="0"/>
      <w:marTop w:val="0"/>
      <w:marBottom w:val="0"/>
      <w:divBdr>
        <w:top w:val="none" w:sz="0" w:space="0" w:color="auto"/>
        <w:left w:val="none" w:sz="0" w:space="0" w:color="auto"/>
        <w:bottom w:val="none" w:sz="0" w:space="0" w:color="auto"/>
        <w:right w:val="none" w:sz="0" w:space="0" w:color="auto"/>
      </w:divBdr>
    </w:div>
    <w:div w:id="864096232">
      <w:bodyDiv w:val="1"/>
      <w:marLeft w:val="0"/>
      <w:marRight w:val="0"/>
      <w:marTop w:val="0"/>
      <w:marBottom w:val="0"/>
      <w:divBdr>
        <w:top w:val="none" w:sz="0" w:space="0" w:color="auto"/>
        <w:left w:val="none" w:sz="0" w:space="0" w:color="auto"/>
        <w:bottom w:val="none" w:sz="0" w:space="0" w:color="auto"/>
        <w:right w:val="none" w:sz="0" w:space="0" w:color="auto"/>
      </w:divBdr>
    </w:div>
    <w:div w:id="873225391">
      <w:bodyDiv w:val="1"/>
      <w:marLeft w:val="0"/>
      <w:marRight w:val="0"/>
      <w:marTop w:val="0"/>
      <w:marBottom w:val="0"/>
      <w:divBdr>
        <w:top w:val="none" w:sz="0" w:space="0" w:color="auto"/>
        <w:left w:val="none" w:sz="0" w:space="0" w:color="auto"/>
        <w:bottom w:val="none" w:sz="0" w:space="0" w:color="auto"/>
        <w:right w:val="none" w:sz="0" w:space="0" w:color="auto"/>
      </w:divBdr>
    </w:div>
    <w:div w:id="906459459">
      <w:bodyDiv w:val="1"/>
      <w:marLeft w:val="0"/>
      <w:marRight w:val="0"/>
      <w:marTop w:val="0"/>
      <w:marBottom w:val="0"/>
      <w:divBdr>
        <w:top w:val="none" w:sz="0" w:space="0" w:color="auto"/>
        <w:left w:val="none" w:sz="0" w:space="0" w:color="auto"/>
        <w:bottom w:val="none" w:sz="0" w:space="0" w:color="auto"/>
        <w:right w:val="none" w:sz="0" w:space="0" w:color="auto"/>
      </w:divBdr>
    </w:div>
    <w:div w:id="1041710254">
      <w:bodyDiv w:val="1"/>
      <w:marLeft w:val="0"/>
      <w:marRight w:val="0"/>
      <w:marTop w:val="0"/>
      <w:marBottom w:val="0"/>
      <w:divBdr>
        <w:top w:val="none" w:sz="0" w:space="0" w:color="auto"/>
        <w:left w:val="none" w:sz="0" w:space="0" w:color="auto"/>
        <w:bottom w:val="none" w:sz="0" w:space="0" w:color="auto"/>
        <w:right w:val="none" w:sz="0" w:space="0" w:color="auto"/>
      </w:divBdr>
    </w:div>
    <w:div w:id="1066300495">
      <w:bodyDiv w:val="1"/>
      <w:marLeft w:val="0"/>
      <w:marRight w:val="0"/>
      <w:marTop w:val="0"/>
      <w:marBottom w:val="0"/>
      <w:divBdr>
        <w:top w:val="none" w:sz="0" w:space="0" w:color="auto"/>
        <w:left w:val="none" w:sz="0" w:space="0" w:color="auto"/>
        <w:bottom w:val="none" w:sz="0" w:space="0" w:color="auto"/>
        <w:right w:val="none" w:sz="0" w:space="0" w:color="auto"/>
      </w:divBdr>
    </w:div>
    <w:div w:id="1073816374">
      <w:bodyDiv w:val="1"/>
      <w:marLeft w:val="0"/>
      <w:marRight w:val="0"/>
      <w:marTop w:val="0"/>
      <w:marBottom w:val="0"/>
      <w:divBdr>
        <w:top w:val="none" w:sz="0" w:space="0" w:color="auto"/>
        <w:left w:val="none" w:sz="0" w:space="0" w:color="auto"/>
        <w:bottom w:val="none" w:sz="0" w:space="0" w:color="auto"/>
        <w:right w:val="none" w:sz="0" w:space="0" w:color="auto"/>
      </w:divBdr>
    </w:div>
    <w:div w:id="1156260212">
      <w:bodyDiv w:val="1"/>
      <w:marLeft w:val="0"/>
      <w:marRight w:val="0"/>
      <w:marTop w:val="0"/>
      <w:marBottom w:val="0"/>
      <w:divBdr>
        <w:top w:val="none" w:sz="0" w:space="0" w:color="auto"/>
        <w:left w:val="none" w:sz="0" w:space="0" w:color="auto"/>
        <w:bottom w:val="none" w:sz="0" w:space="0" w:color="auto"/>
        <w:right w:val="none" w:sz="0" w:space="0" w:color="auto"/>
      </w:divBdr>
    </w:div>
    <w:div w:id="1191381173">
      <w:bodyDiv w:val="1"/>
      <w:marLeft w:val="0"/>
      <w:marRight w:val="0"/>
      <w:marTop w:val="0"/>
      <w:marBottom w:val="0"/>
      <w:divBdr>
        <w:top w:val="none" w:sz="0" w:space="0" w:color="auto"/>
        <w:left w:val="none" w:sz="0" w:space="0" w:color="auto"/>
        <w:bottom w:val="none" w:sz="0" w:space="0" w:color="auto"/>
        <w:right w:val="none" w:sz="0" w:space="0" w:color="auto"/>
      </w:divBdr>
    </w:div>
    <w:div w:id="1219902585">
      <w:bodyDiv w:val="1"/>
      <w:marLeft w:val="0"/>
      <w:marRight w:val="0"/>
      <w:marTop w:val="0"/>
      <w:marBottom w:val="0"/>
      <w:divBdr>
        <w:top w:val="none" w:sz="0" w:space="0" w:color="auto"/>
        <w:left w:val="none" w:sz="0" w:space="0" w:color="auto"/>
        <w:bottom w:val="none" w:sz="0" w:space="0" w:color="auto"/>
        <w:right w:val="none" w:sz="0" w:space="0" w:color="auto"/>
      </w:divBdr>
    </w:div>
    <w:div w:id="1239906750">
      <w:bodyDiv w:val="1"/>
      <w:marLeft w:val="0"/>
      <w:marRight w:val="0"/>
      <w:marTop w:val="0"/>
      <w:marBottom w:val="0"/>
      <w:divBdr>
        <w:top w:val="none" w:sz="0" w:space="0" w:color="auto"/>
        <w:left w:val="none" w:sz="0" w:space="0" w:color="auto"/>
        <w:bottom w:val="none" w:sz="0" w:space="0" w:color="auto"/>
        <w:right w:val="none" w:sz="0" w:space="0" w:color="auto"/>
      </w:divBdr>
    </w:div>
    <w:div w:id="1254123404">
      <w:bodyDiv w:val="1"/>
      <w:marLeft w:val="0"/>
      <w:marRight w:val="0"/>
      <w:marTop w:val="0"/>
      <w:marBottom w:val="0"/>
      <w:divBdr>
        <w:top w:val="none" w:sz="0" w:space="0" w:color="auto"/>
        <w:left w:val="none" w:sz="0" w:space="0" w:color="auto"/>
        <w:bottom w:val="none" w:sz="0" w:space="0" w:color="auto"/>
        <w:right w:val="none" w:sz="0" w:space="0" w:color="auto"/>
      </w:divBdr>
    </w:div>
    <w:div w:id="1321882052">
      <w:bodyDiv w:val="1"/>
      <w:marLeft w:val="0"/>
      <w:marRight w:val="0"/>
      <w:marTop w:val="0"/>
      <w:marBottom w:val="0"/>
      <w:divBdr>
        <w:top w:val="none" w:sz="0" w:space="0" w:color="auto"/>
        <w:left w:val="none" w:sz="0" w:space="0" w:color="auto"/>
        <w:bottom w:val="none" w:sz="0" w:space="0" w:color="auto"/>
        <w:right w:val="none" w:sz="0" w:space="0" w:color="auto"/>
      </w:divBdr>
    </w:div>
    <w:div w:id="1359165814">
      <w:bodyDiv w:val="1"/>
      <w:marLeft w:val="0"/>
      <w:marRight w:val="0"/>
      <w:marTop w:val="0"/>
      <w:marBottom w:val="0"/>
      <w:divBdr>
        <w:top w:val="none" w:sz="0" w:space="0" w:color="auto"/>
        <w:left w:val="none" w:sz="0" w:space="0" w:color="auto"/>
        <w:bottom w:val="none" w:sz="0" w:space="0" w:color="auto"/>
        <w:right w:val="none" w:sz="0" w:space="0" w:color="auto"/>
      </w:divBdr>
    </w:div>
    <w:div w:id="1389916012">
      <w:bodyDiv w:val="1"/>
      <w:marLeft w:val="0"/>
      <w:marRight w:val="0"/>
      <w:marTop w:val="0"/>
      <w:marBottom w:val="0"/>
      <w:divBdr>
        <w:top w:val="none" w:sz="0" w:space="0" w:color="auto"/>
        <w:left w:val="none" w:sz="0" w:space="0" w:color="auto"/>
        <w:bottom w:val="none" w:sz="0" w:space="0" w:color="auto"/>
        <w:right w:val="none" w:sz="0" w:space="0" w:color="auto"/>
      </w:divBdr>
    </w:div>
    <w:div w:id="1407805655">
      <w:bodyDiv w:val="1"/>
      <w:marLeft w:val="0"/>
      <w:marRight w:val="0"/>
      <w:marTop w:val="0"/>
      <w:marBottom w:val="0"/>
      <w:divBdr>
        <w:top w:val="none" w:sz="0" w:space="0" w:color="auto"/>
        <w:left w:val="none" w:sz="0" w:space="0" w:color="auto"/>
        <w:bottom w:val="none" w:sz="0" w:space="0" w:color="auto"/>
        <w:right w:val="none" w:sz="0" w:space="0" w:color="auto"/>
      </w:divBdr>
    </w:div>
    <w:div w:id="1450852725">
      <w:bodyDiv w:val="1"/>
      <w:marLeft w:val="0"/>
      <w:marRight w:val="0"/>
      <w:marTop w:val="0"/>
      <w:marBottom w:val="0"/>
      <w:divBdr>
        <w:top w:val="none" w:sz="0" w:space="0" w:color="auto"/>
        <w:left w:val="none" w:sz="0" w:space="0" w:color="auto"/>
        <w:bottom w:val="none" w:sz="0" w:space="0" w:color="auto"/>
        <w:right w:val="none" w:sz="0" w:space="0" w:color="auto"/>
      </w:divBdr>
    </w:div>
    <w:div w:id="1467353641">
      <w:bodyDiv w:val="1"/>
      <w:marLeft w:val="0"/>
      <w:marRight w:val="0"/>
      <w:marTop w:val="0"/>
      <w:marBottom w:val="0"/>
      <w:divBdr>
        <w:top w:val="none" w:sz="0" w:space="0" w:color="auto"/>
        <w:left w:val="none" w:sz="0" w:space="0" w:color="auto"/>
        <w:bottom w:val="none" w:sz="0" w:space="0" w:color="auto"/>
        <w:right w:val="none" w:sz="0" w:space="0" w:color="auto"/>
      </w:divBdr>
    </w:div>
    <w:div w:id="1491873172">
      <w:bodyDiv w:val="1"/>
      <w:marLeft w:val="0"/>
      <w:marRight w:val="0"/>
      <w:marTop w:val="0"/>
      <w:marBottom w:val="0"/>
      <w:divBdr>
        <w:top w:val="none" w:sz="0" w:space="0" w:color="auto"/>
        <w:left w:val="none" w:sz="0" w:space="0" w:color="auto"/>
        <w:bottom w:val="none" w:sz="0" w:space="0" w:color="auto"/>
        <w:right w:val="none" w:sz="0" w:space="0" w:color="auto"/>
      </w:divBdr>
    </w:div>
    <w:div w:id="1511211574">
      <w:bodyDiv w:val="1"/>
      <w:marLeft w:val="0"/>
      <w:marRight w:val="0"/>
      <w:marTop w:val="0"/>
      <w:marBottom w:val="0"/>
      <w:divBdr>
        <w:top w:val="none" w:sz="0" w:space="0" w:color="auto"/>
        <w:left w:val="none" w:sz="0" w:space="0" w:color="auto"/>
        <w:bottom w:val="none" w:sz="0" w:space="0" w:color="auto"/>
        <w:right w:val="none" w:sz="0" w:space="0" w:color="auto"/>
      </w:divBdr>
    </w:div>
    <w:div w:id="1543522316">
      <w:bodyDiv w:val="1"/>
      <w:marLeft w:val="0"/>
      <w:marRight w:val="0"/>
      <w:marTop w:val="0"/>
      <w:marBottom w:val="0"/>
      <w:divBdr>
        <w:top w:val="none" w:sz="0" w:space="0" w:color="auto"/>
        <w:left w:val="none" w:sz="0" w:space="0" w:color="auto"/>
        <w:bottom w:val="none" w:sz="0" w:space="0" w:color="auto"/>
        <w:right w:val="none" w:sz="0" w:space="0" w:color="auto"/>
      </w:divBdr>
    </w:div>
    <w:div w:id="1550261718">
      <w:bodyDiv w:val="1"/>
      <w:marLeft w:val="0"/>
      <w:marRight w:val="0"/>
      <w:marTop w:val="0"/>
      <w:marBottom w:val="0"/>
      <w:divBdr>
        <w:top w:val="none" w:sz="0" w:space="0" w:color="auto"/>
        <w:left w:val="none" w:sz="0" w:space="0" w:color="auto"/>
        <w:bottom w:val="none" w:sz="0" w:space="0" w:color="auto"/>
        <w:right w:val="none" w:sz="0" w:space="0" w:color="auto"/>
      </w:divBdr>
    </w:div>
    <w:div w:id="1562907597">
      <w:bodyDiv w:val="1"/>
      <w:marLeft w:val="0"/>
      <w:marRight w:val="0"/>
      <w:marTop w:val="0"/>
      <w:marBottom w:val="0"/>
      <w:divBdr>
        <w:top w:val="none" w:sz="0" w:space="0" w:color="auto"/>
        <w:left w:val="none" w:sz="0" w:space="0" w:color="auto"/>
        <w:bottom w:val="none" w:sz="0" w:space="0" w:color="auto"/>
        <w:right w:val="none" w:sz="0" w:space="0" w:color="auto"/>
      </w:divBdr>
    </w:div>
    <w:div w:id="1646398949">
      <w:bodyDiv w:val="1"/>
      <w:marLeft w:val="0"/>
      <w:marRight w:val="0"/>
      <w:marTop w:val="0"/>
      <w:marBottom w:val="0"/>
      <w:divBdr>
        <w:top w:val="none" w:sz="0" w:space="0" w:color="auto"/>
        <w:left w:val="none" w:sz="0" w:space="0" w:color="auto"/>
        <w:bottom w:val="none" w:sz="0" w:space="0" w:color="auto"/>
        <w:right w:val="none" w:sz="0" w:space="0" w:color="auto"/>
      </w:divBdr>
    </w:div>
    <w:div w:id="1687713992">
      <w:bodyDiv w:val="1"/>
      <w:marLeft w:val="0"/>
      <w:marRight w:val="0"/>
      <w:marTop w:val="0"/>
      <w:marBottom w:val="0"/>
      <w:divBdr>
        <w:top w:val="none" w:sz="0" w:space="0" w:color="auto"/>
        <w:left w:val="none" w:sz="0" w:space="0" w:color="auto"/>
        <w:bottom w:val="none" w:sz="0" w:space="0" w:color="auto"/>
        <w:right w:val="none" w:sz="0" w:space="0" w:color="auto"/>
      </w:divBdr>
    </w:div>
    <w:div w:id="1700665962">
      <w:bodyDiv w:val="1"/>
      <w:marLeft w:val="0"/>
      <w:marRight w:val="0"/>
      <w:marTop w:val="0"/>
      <w:marBottom w:val="0"/>
      <w:divBdr>
        <w:top w:val="none" w:sz="0" w:space="0" w:color="auto"/>
        <w:left w:val="none" w:sz="0" w:space="0" w:color="auto"/>
        <w:bottom w:val="none" w:sz="0" w:space="0" w:color="auto"/>
        <w:right w:val="none" w:sz="0" w:space="0" w:color="auto"/>
      </w:divBdr>
      <w:divsChild>
        <w:div w:id="746419685">
          <w:marLeft w:val="0"/>
          <w:marRight w:val="0"/>
          <w:marTop w:val="0"/>
          <w:marBottom w:val="0"/>
          <w:divBdr>
            <w:top w:val="none" w:sz="0" w:space="0" w:color="auto"/>
            <w:left w:val="none" w:sz="0" w:space="0" w:color="auto"/>
            <w:bottom w:val="none" w:sz="0" w:space="0" w:color="auto"/>
            <w:right w:val="none" w:sz="0" w:space="0" w:color="auto"/>
          </w:divBdr>
        </w:div>
        <w:div w:id="92361927">
          <w:marLeft w:val="0"/>
          <w:marRight w:val="0"/>
          <w:marTop w:val="0"/>
          <w:marBottom w:val="0"/>
          <w:divBdr>
            <w:top w:val="none" w:sz="0" w:space="0" w:color="auto"/>
            <w:left w:val="none" w:sz="0" w:space="0" w:color="auto"/>
            <w:bottom w:val="none" w:sz="0" w:space="0" w:color="auto"/>
            <w:right w:val="none" w:sz="0" w:space="0" w:color="auto"/>
          </w:divBdr>
        </w:div>
      </w:divsChild>
    </w:div>
    <w:div w:id="1708290877">
      <w:bodyDiv w:val="1"/>
      <w:marLeft w:val="0"/>
      <w:marRight w:val="0"/>
      <w:marTop w:val="0"/>
      <w:marBottom w:val="0"/>
      <w:divBdr>
        <w:top w:val="none" w:sz="0" w:space="0" w:color="auto"/>
        <w:left w:val="none" w:sz="0" w:space="0" w:color="auto"/>
        <w:bottom w:val="none" w:sz="0" w:space="0" w:color="auto"/>
        <w:right w:val="none" w:sz="0" w:space="0" w:color="auto"/>
      </w:divBdr>
    </w:div>
    <w:div w:id="1720085250">
      <w:bodyDiv w:val="1"/>
      <w:marLeft w:val="0"/>
      <w:marRight w:val="0"/>
      <w:marTop w:val="0"/>
      <w:marBottom w:val="0"/>
      <w:divBdr>
        <w:top w:val="none" w:sz="0" w:space="0" w:color="auto"/>
        <w:left w:val="none" w:sz="0" w:space="0" w:color="auto"/>
        <w:bottom w:val="none" w:sz="0" w:space="0" w:color="auto"/>
        <w:right w:val="none" w:sz="0" w:space="0" w:color="auto"/>
      </w:divBdr>
    </w:div>
    <w:div w:id="1770001614">
      <w:bodyDiv w:val="1"/>
      <w:marLeft w:val="0"/>
      <w:marRight w:val="0"/>
      <w:marTop w:val="0"/>
      <w:marBottom w:val="0"/>
      <w:divBdr>
        <w:top w:val="none" w:sz="0" w:space="0" w:color="auto"/>
        <w:left w:val="none" w:sz="0" w:space="0" w:color="auto"/>
        <w:bottom w:val="none" w:sz="0" w:space="0" w:color="auto"/>
        <w:right w:val="none" w:sz="0" w:space="0" w:color="auto"/>
      </w:divBdr>
    </w:div>
    <w:div w:id="1774324918">
      <w:bodyDiv w:val="1"/>
      <w:marLeft w:val="0"/>
      <w:marRight w:val="0"/>
      <w:marTop w:val="0"/>
      <w:marBottom w:val="0"/>
      <w:divBdr>
        <w:top w:val="none" w:sz="0" w:space="0" w:color="auto"/>
        <w:left w:val="none" w:sz="0" w:space="0" w:color="auto"/>
        <w:bottom w:val="none" w:sz="0" w:space="0" w:color="auto"/>
        <w:right w:val="none" w:sz="0" w:space="0" w:color="auto"/>
      </w:divBdr>
    </w:div>
    <w:div w:id="1833181214">
      <w:bodyDiv w:val="1"/>
      <w:marLeft w:val="0"/>
      <w:marRight w:val="0"/>
      <w:marTop w:val="0"/>
      <w:marBottom w:val="0"/>
      <w:divBdr>
        <w:top w:val="none" w:sz="0" w:space="0" w:color="auto"/>
        <w:left w:val="none" w:sz="0" w:space="0" w:color="auto"/>
        <w:bottom w:val="none" w:sz="0" w:space="0" w:color="auto"/>
        <w:right w:val="none" w:sz="0" w:space="0" w:color="auto"/>
      </w:divBdr>
      <w:divsChild>
        <w:div w:id="1533110565">
          <w:marLeft w:val="0"/>
          <w:marRight w:val="0"/>
          <w:marTop w:val="0"/>
          <w:marBottom w:val="0"/>
          <w:divBdr>
            <w:top w:val="none" w:sz="0" w:space="0" w:color="auto"/>
            <w:left w:val="none" w:sz="0" w:space="0" w:color="auto"/>
            <w:bottom w:val="none" w:sz="0" w:space="0" w:color="auto"/>
            <w:right w:val="none" w:sz="0" w:space="0" w:color="auto"/>
          </w:divBdr>
        </w:div>
        <w:div w:id="1275479342">
          <w:marLeft w:val="0"/>
          <w:marRight w:val="0"/>
          <w:marTop w:val="0"/>
          <w:marBottom w:val="0"/>
          <w:divBdr>
            <w:top w:val="none" w:sz="0" w:space="0" w:color="auto"/>
            <w:left w:val="none" w:sz="0" w:space="0" w:color="auto"/>
            <w:bottom w:val="none" w:sz="0" w:space="0" w:color="auto"/>
            <w:right w:val="none" w:sz="0" w:space="0" w:color="auto"/>
          </w:divBdr>
        </w:div>
        <w:div w:id="574123875">
          <w:marLeft w:val="0"/>
          <w:marRight w:val="0"/>
          <w:marTop w:val="0"/>
          <w:marBottom w:val="0"/>
          <w:divBdr>
            <w:top w:val="none" w:sz="0" w:space="0" w:color="auto"/>
            <w:left w:val="none" w:sz="0" w:space="0" w:color="auto"/>
            <w:bottom w:val="none" w:sz="0" w:space="0" w:color="auto"/>
            <w:right w:val="none" w:sz="0" w:space="0" w:color="auto"/>
          </w:divBdr>
        </w:div>
        <w:div w:id="1318264864">
          <w:marLeft w:val="0"/>
          <w:marRight w:val="0"/>
          <w:marTop w:val="0"/>
          <w:marBottom w:val="0"/>
          <w:divBdr>
            <w:top w:val="none" w:sz="0" w:space="0" w:color="auto"/>
            <w:left w:val="none" w:sz="0" w:space="0" w:color="auto"/>
            <w:bottom w:val="none" w:sz="0" w:space="0" w:color="auto"/>
            <w:right w:val="none" w:sz="0" w:space="0" w:color="auto"/>
          </w:divBdr>
        </w:div>
      </w:divsChild>
    </w:div>
    <w:div w:id="1879126361">
      <w:bodyDiv w:val="1"/>
      <w:marLeft w:val="0"/>
      <w:marRight w:val="0"/>
      <w:marTop w:val="0"/>
      <w:marBottom w:val="0"/>
      <w:divBdr>
        <w:top w:val="none" w:sz="0" w:space="0" w:color="auto"/>
        <w:left w:val="none" w:sz="0" w:space="0" w:color="auto"/>
        <w:bottom w:val="none" w:sz="0" w:space="0" w:color="auto"/>
        <w:right w:val="none" w:sz="0" w:space="0" w:color="auto"/>
      </w:divBdr>
    </w:div>
    <w:div w:id="1949774989">
      <w:bodyDiv w:val="1"/>
      <w:marLeft w:val="0"/>
      <w:marRight w:val="0"/>
      <w:marTop w:val="0"/>
      <w:marBottom w:val="0"/>
      <w:divBdr>
        <w:top w:val="none" w:sz="0" w:space="0" w:color="auto"/>
        <w:left w:val="none" w:sz="0" w:space="0" w:color="auto"/>
        <w:bottom w:val="none" w:sz="0" w:space="0" w:color="auto"/>
        <w:right w:val="none" w:sz="0" w:space="0" w:color="auto"/>
      </w:divBdr>
    </w:div>
    <w:div w:id="1999964755">
      <w:bodyDiv w:val="1"/>
      <w:marLeft w:val="0"/>
      <w:marRight w:val="0"/>
      <w:marTop w:val="0"/>
      <w:marBottom w:val="0"/>
      <w:divBdr>
        <w:top w:val="none" w:sz="0" w:space="0" w:color="auto"/>
        <w:left w:val="none" w:sz="0" w:space="0" w:color="auto"/>
        <w:bottom w:val="none" w:sz="0" w:space="0" w:color="auto"/>
        <w:right w:val="none" w:sz="0" w:space="0" w:color="auto"/>
      </w:divBdr>
    </w:div>
    <w:div w:id="2059283056">
      <w:bodyDiv w:val="1"/>
      <w:marLeft w:val="0"/>
      <w:marRight w:val="0"/>
      <w:marTop w:val="0"/>
      <w:marBottom w:val="0"/>
      <w:divBdr>
        <w:top w:val="none" w:sz="0" w:space="0" w:color="auto"/>
        <w:left w:val="none" w:sz="0" w:space="0" w:color="auto"/>
        <w:bottom w:val="none" w:sz="0" w:space="0" w:color="auto"/>
        <w:right w:val="none" w:sz="0" w:space="0" w:color="auto"/>
      </w:divBdr>
    </w:div>
    <w:div w:id="207299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88FBE-9477-4644-93B4-79DBEDF56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1913</TotalTime>
  <Pages>1</Pages>
  <Words>5335</Words>
  <Characters>31481</Characters>
  <Application>Microsoft Office Word</Application>
  <DocSecurity>0</DocSecurity>
  <Lines>262</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Požárně bezpečnostní řešení</vt:lpstr>
      <vt:lpstr>Požárně bezpečnostní řešení</vt:lpstr>
    </vt:vector>
  </TitlesOfParts>
  <Company>ATC</Company>
  <LinksUpToDate>false</LinksUpToDate>
  <CharactersWithSpaces>36743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Požárně bezpečnostní řešení</dc:title>
  <dc:subject>Akce:                                Nástavba RD</dc:subject>
  <dc:creator>Stupeň:</dc:creator>
  <cp:lastModifiedBy>Josef Kyhos</cp:lastModifiedBy>
  <cp:revision>205</cp:revision>
  <cp:lastPrinted>2020-09-01T12:22:00Z</cp:lastPrinted>
  <dcterms:created xsi:type="dcterms:W3CDTF">2017-06-06T04:49:00Z</dcterms:created>
  <dcterms:modified xsi:type="dcterms:W3CDTF">2020-09-01T12:22:00Z</dcterms:modified>
</cp:coreProperties>
</file>